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97"/>
        <w:jc w:val="center"/>
        <w:spacing w:line="360" w:lineRule="auto"/>
        <w:shd w:val="clear" w:color="auto" w:fill="ffffff"/>
        <w:rPr>
          <w:rFonts w:ascii="宋体" w:hAnsi="宋体" w:eastAsia="宋体" w:cs="宋体"/>
          <w:b/>
          <w:bCs/>
          <w:sz w:val="40"/>
          <w:szCs w:val="40"/>
        </w:rPr>
      </w:pPr>
      <w:r>
        <w:rPr>
          <w:rFonts w:ascii="宋体" w:hAnsi="宋体" w:eastAsia="宋体" w:cs="宋体"/>
          <w:b/>
          <w:bCs/>
          <w:sz w:val="40"/>
          <w:szCs w:val="40"/>
        </w:rPr>
      </w:r>
      <w:r/>
    </w:p>
    <w:p>
      <w:pPr>
        <w:ind w:right="-197"/>
        <w:jc w:val="center"/>
        <w:spacing w:line="360" w:lineRule="auto"/>
        <w:shd w:val="clear" w:color="auto" w:fill="ffffff"/>
        <w:rPr>
          <w:rFonts w:ascii="宋体" w:hAnsi="宋体" w:eastAsia="宋体" w:cs="宋体"/>
          <w:b/>
          <w:color w:val="000000"/>
          <w:sz w:val="44"/>
          <w:szCs w:val="44"/>
        </w:rPr>
      </w:pPr>
      <w:r>
        <w:rPr>
          <w:rFonts w:hint="eastAsia" w:ascii="宋体" w:hAnsi="宋体" w:eastAsia="宋体" w:cs="宋体"/>
          <w:b/>
          <w:bCs/>
          <w:sz w:val="40"/>
          <w:szCs w:val="40"/>
        </w:rPr>
        <w:t xml:space="preserve">南通市本级“雪亮工程”项目维保（2025年度）</w:t>
      </w:r>
      <w:r/>
    </w:p>
    <w:p>
      <w:pPr>
        <w:pStyle w:val="1119"/>
      </w:pPr>
      <w:r/>
      <w:r/>
    </w:p>
    <w:p>
      <w:pPr>
        <w:pStyle w:val="1119"/>
      </w:pPr>
      <w:r/>
      <w:r/>
    </w:p>
    <w:p>
      <w:pPr>
        <w:pStyle w:val="1119"/>
      </w:pPr>
      <w:r/>
      <w:r/>
    </w:p>
    <w:p>
      <w:pPr>
        <w:pStyle w:val="1119"/>
      </w:pPr>
      <w:r/>
      <w:r/>
    </w:p>
    <w:p>
      <w:pPr>
        <w:jc w:val="center"/>
        <w:spacing w:line="1000" w:lineRule="exact"/>
        <w:tabs>
          <w:tab w:val="left" w:pos="1050" w:leader="none"/>
          <w:tab w:val="right" w:pos="9402" w:leader="dot"/>
        </w:tabs>
        <w:rPr>
          <w:rFonts w:ascii="宋体" w:hAnsi="宋体" w:eastAsia="宋体" w:cs="宋体"/>
          <w:b/>
          <w:sz w:val="72"/>
          <w:szCs w:val="72"/>
        </w:rPr>
      </w:pPr>
      <w:r>
        <w:rPr>
          <w:rFonts w:hint="eastAsia" w:ascii="宋体" w:hAnsi="宋体" w:eastAsia="宋体" w:cs="宋体"/>
          <w:b/>
          <w:sz w:val="72"/>
          <w:szCs w:val="72"/>
        </w:rPr>
        <w:t xml:space="preserve">政府采购</w:t>
      </w:r>
      <w:r/>
    </w:p>
    <w:p>
      <w:pPr>
        <w:jc w:val="center"/>
        <w:spacing w:line="1000" w:lineRule="exact"/>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pStyle w:val="1112"/>
        <w:jc w:val="center"/>
        <w:spacing w:line="312" w:lineRule="auto"/>
        <w:rPr>
          <w:rFonts w:hint="default" w:ascii="宋体" w:hAnsi="宋体" w:cs="宋体"/>
          <w:b/>
          <w:bCs/>
          <w:sz w:val="44"/>
          <w:szCs w:val="44"/>
          <w:highlight w:val="yellow"/>
        </w:rPr>
      </w:pPr>
      <w:r>
        <w:rPr>
          <w:rFonts w:hint="default" w:ascii="宋体" w:hAnsi="宋体" w:cs="宋体"/>
          <w:b/>
          <w:bCs/>
          <w:sz w:val="44"/>
          <w:szCs w:val="44"/>
          <w:highlight w:val="yellow"/>
        </w:rPr>
      </w:r>
      <w:r/>
    </w:p>
    <w:p>
      <w:pPr>
        <w:pStyle w:val="1112"/>
        <w:jc w:val="center"/>
        <w:spacing w:line="312" w:lineRule="auto"/>
        <w:rPr>
          <w:rFonts w:hint="default" w:ascii="宋体" w:hAnsi="宋体" w:eastAsia="宋体" w:cs="宋体"/>
          <w:b/>
          <w:color w:val="000000"/>
          <w:sz w:val="36"/>
          <w:szCs w:val="44"/>
        </w:rPr>
      </w:pPr>
      <w:r>
        <w:rPr>
          <w:rFonts w:ascii="宋体" w:hAnsi="宋体" w:eastAsia="宋体" w:cs="宋体"/>
          <w:b/>
          <w:color w:val="000000"/>
          <w:sz w:val="36"/>
          <w:szCs w:val="44"/>
        </w:rPr>
        <w:t xml:space="preserve">项目编号：</w:t>
      </w:r>
      <w:r>
        <w:rPr>
          <w:rFonts w:hint="eastAsia" w:ascii="宋体" w:hAnsi="宋体" w:eastAsia="宋体" w:cs="宋体"/>
          <w:b/>
          <w:color w:val="000000"/>
          <w:sz w:val="36"/>
          <w:szCs w:val="44"/>
        </w:rPr>
        <w:t xml:space="preserve">JSZC-320600-NTWL-C2025-0032</w:t>
      </w:r>
      <w:r/>
    </w:p>
    <w:p>
      <w:r/>
      <w:r/>
    </w:p>
    <w:p>
      <w:pPr>
        <w:pStyle w:val="1112"/>
        <w:jc w:val="both"/>
        <w:spacing w:line="312" w:lineRule="auto"/>
        <w:rPr>
          <w:rStyle w:val="1126"/>
          <w:rFonts w:hint="default" w:ascii="宋体" w:hAnsi="宋体" w:eastAsia="宋体" w:cs="宋体"/>
          <w:sz w:val="30"/>
        </w:rPr>
      </w:pPr>
      <w:r>
        <w:rPr>
          <w:rFonts w:hint="default" w:ascii="仿宋_GB2312" w:eastAsia="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1646555</wp:posOffset>
                </wp:positionH>
                <wp:positionV relativeFrom="paragraph">
                  <wp:posOffset>48260</wp:posOffset>
                </wp:positionV>
                <wp:extent cx="2333625" cy="179006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29.7pt;mso-position-horizontal:absolute;mso-position-vertical-relative:text;margin-top:3.8pt;mso-position-vertical:absolute;width:183.8pt;height:140.9pt;mso-wrap-distance-left:9.0pt;mso-wrap-distance-top:0.0pt;mso-wrap-distance-right:9.0pt;mso-wrap-distance-bottom:0.0pt;" stroked="f">
                <v:path textboxrect="0,0,0,0"/>
                <w10:wrap type="topAndBottom"/>
                <v:imagedata r:id="rId19" o:title=""/>
              </v:shape>
            </w:pict>
          </mc:Fallback>
        </mc:AlternateContent>
      </w:r>
      <w:r/>
    </w:p>
    <w:p>
      <w:pPr>
        <w:pStyle w:val="1112"/>
        <w:jc w:val="both"/>
        <w:spacing w:line="312" w:lineRule="auto"/>
        <w:rPr>
          <w:rStyle w:val="1126"/>
          <w:rFonts w:hint="default" w:ascii="宋体" w:hAnsi="宋体" w:eastAsia="宋体" w:cs="宋体"/>
          <w:sz w:val="30"/>
        </w:rPr>
      </w:pPr>
      <w:r>
        <w:rPr>
          <w:rFonts w:hint="default" w:ascii="宋体" w:hAnsi="宋体" w:eastAsia="宋体" w:cs="宋体"/>
          <w:sz w:val="30"/>
        </w:rPr>
      </w:r>
      <w:r/>
    </w:p>
    <w:p>
      <w:pPr>
        <w:pStyle w:val="1091"/>
      </w:pPr>
      <w:r/>
      <w:r/>
    </w:p>
    <w:p>
      <w:pPr>
        <w:pStyle w:val="1091"/>
      </w:pPr>
      <w:r/>
      <w:r/>
    </w:p>
    <w:p>
      <w:pPr>
        <w:pStyle w:val="1091"/>
      </w:pPr>
      <w:r/>
      <w:r/>
    </w:p>
    <w:p>
      <w:pPr>
        <w:pStyle w:val="1112"/>
        <w:jc w:val="center"/>
        <w:spacing w:line="312" w:lineRule="auto"/>
        <w:rPr>
          <w:rStyle w:val="1126"/>
          <w:rFonts w:hint="default" w:ascii="宋体" w:hAnsi="宋体" w:eastAsia="宋体" w:cs="宋体"/>
          <w:sz w:val="28"/>
        </w:rPr>
      </w:pPr>
      <w:r>
        <w:rPr>
          <w:rFonts w:hint="default" w:ascii="宋体" w:hAnsi="宋体" w:eastAsia="宋体" w:cs="宋体"/>
          <w:sz w:val="28"/>
        </w:rPr>
      </w:r>
      <w:r/>
    </w:p>
    <w:p>
      <w:pPr>
        <w:ind w:firstLine="2520"/>
        <w:spacing w:line="480" w:lineRule="auto"/>
        <w:rPr>
          <w:rStyle w:val="1126"/>
          <w:rFonts w:ascii="宋体" w:hAnsi="宋体" w:eastAsia="宋体" w:cs="宋体"/>
          <w:sz w:val="28"/>
        </w:rPr>
      </w:pPr>
      <w:r>
        <w:rPr>
          <w:rStyle w:val="1126"/>
          <w:rFonts w:hint="eastAsia" w:ascii="宋体" w:hAnsi="宋体" w:eastAsia="宋体" w:cs="宋体"/>
          <w:sz w:val="28"/>
        </w:rPr>
        <w:t xml:space="preserve">采购单位：南通市公安局</w:t>
      </w:r>
      <w:r/>
    </w:p>
    <w:p>
      <w:pPr>
        <w:ind w:firstLine="2520"/>
        <w:spacing w:line="480" w:lineRule="auto"/>
        <w:tabs>
          <w:tab w:val="left" w:pos="1050" w:leader="none"/>
          <w:tab w:val="right" w:pos="9402" w:leader="dot"/>
        </w:tabs>
        <w:rPr>
          <w:rStyle w:val="1126"/>
          <w:rFonts w:ascii="宋体" w:hAnsi="宋体" w:eastAsia="宋体" w:cs="宋体"/>
          <w:sz w:val="28"/>
        </w:rPr>
      </w:pPr>
      <w:r>
        <w:rPr>
          <w:rStyle w:val="1126"/>
          <w:rFonts w:hint="eastAsia" w:ascii="宋体" w:hAnsi="宋体" w:eastAsia="宋体" w:cs="宋体"/>
          <w:sz w:val="28"/>
        </w:rPr>
        <w:t xml:space="preserve">代理机构：南通万隆工程管理有限公司</w:t>
      </w:r>
      <w:r/>
    </w:p>
    <w:p>
      <w:pPr>
        <w:ind w:firstLine="2520"/>
        <w:spacing w:line="480" w:lineRule="auto"/>
        <w:tabs>
          <w:tab w:val="left" w:pos="1050" w:leader="none"/>
          <w:tab w:val="right" w:pos="9402" w:leader="dot"/>
        </w:tabs>
        <w:rPr>
          <w:rStyle w:val="1126"/>
          <w:rFonts w:ascii="宋体" w:hAnsi="宋体" w:eastAsia="宋体" w:cs="宋体"/>
          <w:sz w:val="28"/>
        </w:rPr>
      </w:pPr>
      <w:r>
        <w:rPr>
          <w:rStyle w:val="1126"/>
          <w:rFonts w:ascii="宋体" w:hAnsi="宋体" w:eastAsia="宋体" w:cs="宋体"/>
          <w:sz w:val="28"/>
        </w:rPr>
        <w:t xml:space="preserve">日    期：二0</w:t>
      </w:r>
      <w:r>
        <w:rPr>
          <w:rStyle w:val="1126"/>
          <w:rFonts w:hint="eastAsia" w:ascii="宋体" w:hAnsi="宋体" w:eastAsia="宋体" w:cs="宋体"/>
          <w:sz w:val="28"/>
        </w:rPr>
        <w:t xml:space="preserve">二五</w:t>
      </w:r>
      <w:r>
        <w:rPr>
          <w:rStyle w:val="1126"/>
          <w:rFonts w:ascii="宋体" w:hAnsi="宋体" w:eastAsia="宋体" w:cs="宋体"/>
          <w:sz w:val="28"/>
        </w:rPr>
        <w:t xml:space="preserve">年</w:t>
      </w:r>
      <w:r>
        <w:rPr>
          <w:rStyle w:val="1126"/>
          <w:rFonts w:hint="eastAsia" w:ascii="宋体" w:hAnsi="宋体" w:eastAsia="宋体" w:cs="宋体"/>
          <w:sz w:val="28"/>
        </w:rPr>
        <w:t xml:space="preserve">十二</w:t>
      </w:r>
      <w:r>
        <w:rPr>
          <w:rStyle w:val="1126"/>
          <w:rFonts w:ascii="宋体" w:hAnsi="宋体" w:eastAsia="宋体" w:cs="宋体"/>
          <w:sz w:val="28"/>
        </w:rPr>
        <w:t xml:space="preserve">月</w:t>
      </w:r>
      <w:r/>
    </w:p>
    <w:p>
      <w:pPr>
        <w:jc w:val="center"/>
        <w:spacing w:line="360" w:lineRule="auto"/>
        <w:rPr>
          <w:rFonts w:ascii="宋体" w:hAnsi="宋体" w:eastAsia="宋体" w:cs="宋体"/>
          <w:b/>
          <w:bCs/>
          <w:sz w:val="32"/>
          <w:szCs w:val="32"/>
        </w:rPr>
        <w:sectPr>
          <w:headerReference w:type="default" r:id="rId9"/>
          <w:headerReference w:type="first" r:id="rId10"/>
          <w:footerReference w:type="default" r:id="rId12"/>
          <w:footnotePr/>
          <w:endnotePr/>
          <w:type w:val="nextPage"/>
          <w:pgSz w:w="11906" w:h="16838" w:orient="portrait"/>
          <w:pgMar w:top="1247" w:right="1134" w:bottom="1247" w:left="1134" w:header="907" w:footer="737" w:gutter="0"/>
          <w:pgNumType w:start="1"/>
          <w:cols w:num="1" w:sep="0" w:space="0" w:equalWidth="1"/>
          <w:docGrid w:linePitch="360"/>
          <w:titlePg/>
        </w:sectPr>
      </w:pPr>
      <w:r>
        <w:rPr>
          <w:rFonts w:ascii="宋体" w:hAnsi="宋体" w:eastAsia="宋体" w:cs="宋体"/>
          <w:b/>
          <w:bCs/>
          <w:sz w:val="32"/>
          <w:szCs w:val="32"/>
        </w:rPr>
      </w:r>
      <w:r/>
    </w:p>
    <w:p>
      <w:pPr>
        <w:pStyle w:val="1059"/>
      </w:pPr>
      <w:r/>
      <w:r/>
    </w:p>
    <w:p>
      <w:pPr>
        <w:jc w:val="center"/>
        <w:spacing w:line="360" w:lineRule="auto"/>
        <w:rPr>
          <w:rFonts w:ascii="宋体" w:hAnsi="宋体" w:eastAsia="宋体" w:cs="宋体"/>
          <w:b/>
          <w:bCs/>
          <w:sz w:val="40"/>
          <w:szCs w:val="40"/>
        </w:rPr>
      </w:pPr>
      <w:r>
        <w:rPr>
          <w:rFonts w:ascii="宋体" w:hAnsi="宋体" w:eastAsia="宋体" w:cs="宋体"/>
          <w:b/>
          <w:bCs/>
          <w:sz w:val="40"/>
          <w:szCs w:val="40"/>
        </w:rPr>
      </w:r>
      <w:r/>
    </w:p>
    <w:p>
      <w:pPr>
        <w:jc w:val="center"/>
        <w:spacing w:line="360" w:lineRule="auto"/>
        <w:rPr>
          <w:rFonts w:ascii="宋体" w:hAnsi="宋体" w:eastAsia="宋体" w:cs="宋体"/>
          <w:b/>
          <w:bCs/>
          <w:sz w:val="32"/>
          <w:szCs w:val="32"/>
        </w:rPr>
      </w:pPr>
      <w:r>
        <w:rPr>
          <w:rFonts w:hint="eastAsia" w:ascii="宋体" w:hAnsi="宋体" w:eastAsia="宋体" w:cs="宋体"/>
          <w:b/>
          <w:bCs/>
          <w:sz w:val="40"/>
          <w:szCs w:val="40"/>
        </w:rPr>
        <w:t xml:space="preserve">目   录</w:t>
      </w:r>
      <w:r/>
    </w:p>
    <w:p>
      <w:pPr>
        <w:spacing w:line="360" w:lineRule="auto"/>
        <w:rPr>
          <w:rFonts w:ascii="宋体" w:hAnsi="宋体" w:eastAsia="宋体" w:cs="宋体"/>
          <w:sz w:val="28"/>
        </w:rPr>
      </w:pPr>
      <w:r>
        <w:rPr>
          <w:rFonts w:ascii="宋体" w:hAnsi="宋体" w:eastAsia="宋体" w:cs="宋体"/>
          <w:sz w:val="28"/>
        </w:rPr>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第一部分  采购邀请</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第二部分  </w:t>
      </w:r>
      <w:r>
        <w:rPr>
          <w:rFonts w:hint="eastAsia" w:ascii="宋体" w:hAnsi="宋体" w:eastAsia="宋体" w:cs="宋体"/>
          <w:sz w:val="32"/>
          <w:szCs w:val="32"/>
          <w:lang w:bidi="ar"/>
        </w:rPr>
        <w:t xml:space="preserve">磋商须知</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第三部分</w:t>
      </w:r>
      <w:r>
        <w:rPr>
          <w:rFonts w:hint="eastAsia" w:ascii="宋体" w:hAnsi="宋体" w:eastAsia="宋体" w:cs="宋体"/>
          <w:sz w:val="32"/>
          <w:szCs w:val="32"/>
          <w:lang w:bidi="ar"/>
        </w:rPr>
        <w:t xml:space="preserve">  项目需求</w:t>
      </w:r>
      <w:r/>
    </w:p>
    <w:p>
      <w:pPr>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第四部分</w:t>
      </w:r>
      <w:r>
        <w:rPr>
          <w:rFonts w:hint="eastAsia" w:ascii="宋体" w:hAnsi="宋体" w:eastAsia="宋体" w:cs="宋体"/>
          <w:sz w:val="32"/>
          <w:szCs w:val="32"/>
          <w:lang w:bidi="ar"/>
        </w:rPr>
        <w:t xml:space="preserve">  评审方法和评审标准</w:t>
      </w:r>
      <w:r/>
    </w:p>
    <w:p>
      <w:pPr>
        <w:spacing w:line="1000" w:lineRule="exact"/>
        <w:rPr>
          <w:rFonts w:ascii="宋体" w:hAnsi="宋体" w:eastAsia="宋体" w:cs="宋体"/>
          <w:sz w:val="32"/>
          <w:szCs w:val="32"/>
          <w:lang w:bidi="ar"/>
        </w:rPr>
      </w:pPr>
      <w:r>
        <w:rPr>
          <w:rFonts w:hint="eastAsia" w:ascii="宋体" w:hAnsi="宋体" w:eastAsia="宋体" w:cs="宋体"/>
          <w:sz w:val="32"/>
          <w:szCs w:val="32"/>
          <w:lang w:bidi="ar"/>
        </w:rPr>
        <w:t xml:space="preserve">第五</w:t>
      </w:r>
      <w:r>
        <w:rPr>
          <w:rFonts w:hint="eastAsia" w:ascii="宋体" w:hAnsi="宋体" w:eastAsia="宋体" w:cs="宋体"/>
          <w:bCs/>
          <w:sz w:val="32"/>
          <w:szCs w:val="32"/>
          <w:lang w:bidi="ar"/>
        </w:rPr>
        <w:t xml:space="preserve">部分</w:t>
      </w:r>
      <w:r>
        <w:rPr>
          <w:rFonts w:hint="eastAsia" w:ascii="宋体" w:hAnsi="宋体" w:eastAsia="宋体" w:cs="宋体"/>
          <w:sz w:val="32"/>
          <w:szCs w:val="32"/>
          <w:lang w:bidi="ar"/>
        </w:rPr>
        <w:t xml:space="preserve">  合同条款</w:t>
      </w:r>
      <w:r/>
    </w:p>
    <w:p>
      <w:pPr>
        <w:spacing w:line="1000" w:lineRule="exact"/>
        <w:rPr>
          <w:rFonts w:ascii="宋体" w:hAnsi="宋体" w:eastAsia="宋体" w:cs="宋体"/>
          <w:sz w:val="32"/>
          <w:szCs w:val="32"/>
          <w:lang w:val="zh-CN" w:bidi="ar"/>
        </w:rPr>
      </w:pPr>
      <w:r>
        <w:rPr>
          <w:rFonts w:hint="eastAsia" w:ascii="宋体" w:hAnsi="宋体" w:eastAsia="宋体" w:cs="宋体"/>
          <w:sz w:val="32"/>
          <w:szCs w:val="32"/>
          <w:lang w:bidi="ar"/>
        </w:rPr>
        <w:t xml:space="preserve">第六部分  </w:t>
      </w:r>
      <w:r>
        <w:rPr>
          <w:rFonts w:hint="eastAsia" w:ascii="宋体" w:hAnsi="宋体" w:eastAsia="宋体" w:cs="宋体"/>
          <w:sz w:val="32"/>
          <w:szCs w:val="32"/>
          <w:lang w:val="zh-CN" w:bidi="ar"/>
        </w:rPr>
        <w:t xml:space="preserve">响应文件组成</w:t>
      </w:r>
      <w:r/>
    </w:p>
    <w:p>
      <w:pPr>
        <w:jc w:val="center"/>
        <w:spacing w:before="120" w:after="120" w:line="360" w:lineRule="auto"/>
        <w:rPr>
          <w:rFonts w:ascii="宋体" w:hAnsi="宋体" w:eastAsia="宋体" w:cs="宋体"/>
          <w:b/>
          <w:bCs/>
          <w:sz w:val="44"/>
          <w:szCs w:val="44"/>
        </w:rPr>
        <w:sectPr>
          <w:headerReference w:type="default" r:id="rId11"/>
          <w:footerReference w:type="default" r:id="rId13"/>
          <w:footerReference w:type="first" r:id="rId14"/>
          <w:footnotePr/>
          <w:endnotePr/>
          <w:type w:val="nextPage"/>
          <w:pgSz w:w="11906" w:h="16838" w:orient="portrait"/>
          <w:pgMar w:top="1247" w:right="1134" w:bottom="1247" w:left="1134" w:header="907" w:footer="737" w:gutter="0"/>
          <w:pgNumType w:start="1"/>
          <w:cols w:num="1" w:sep="0" w:space="0" w:equalWidth="1"/>
          <w:docGrid w:linePitch="360"/>
        </w:sectPr>
      </w:pPr>
      <w:r/>
      <w:bookmarkStart w:id="0" w:name="_Toc363573853"/>
      <w:r/>
      <w:r/>
    </w:p>
    <w:p>
      <w:pPr>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w:t>
      </w:r>
      <w:bookmarkEnd w:id="0"/>
      <w:r>
        <w:rPr>
          <w:rFonts w:hint="eastAsia" w:ascii="宋体" w:hAnsi="宋体" w:eastAsia="宋体" w:cs="宋体"/>
          <w:b/>
          <w:bCs/>
          <w:sz w:val="44"/>
          <w:szCs w:val="44"/>
        </w:rPr>
        <w:t xml:space="preserve">采购邀请</w:t>
      </w:r>
      <w:r/>
    </w:p>
    <w:p>
      <w:pPr>
        <w:pStyle w:val="1119"/>
        <w:ind w:left="0" w:firstLine="480"/>
        <w:spacing w:after="0" w:line="360" w:lineRule="auto"/>
      </w:pPr>
      <w:r>
        <w:rPr>
          <w:rFonts w:hint="eastAsia" w:ascii="宋体" w:hAnsi="宋体" w:cs="宋体"/>
          <w:sz w:val="24"/>
        </w:rPr>
        <w:t xml:space="preserve">受[南通市公安局]的委托，南通万隆工程管理有限公司就</w:t>
      </w:r>
      <w:r>
        <w:rPr>
          <w:rFonts w:hint="eastAsia" w:ascii="宋体" w:hAnsi="宋体" w:cs="宋体"/>
          <w:sz w:val="24"/>
          <w:u w:val="single"/>
        </w:rPr>
        <w:t xml:space="preserve">南通市本级“雪亮工程”项目维保（2025年度）（项目编号：JSZC-320600-NTWL-C2025-0032）</w:t>
      </w:r>
      <w:r>
        <w:rPr>
          <w:rFonts w:hint="eastAsia" w:ascii="宋体" w:hAnsi="宋体" w:cs="宋体"/>
          <w:sz w:val="24"/>
        </w:rPr>
        <w:t xml:space="preserve">进行竞争性磋商采购，欢迎符合条件的供应商参加磋商。</w:t>
      </w:r>
      <w:r/>
    </w:p>
    <w:tbl>
      <w:tblPr>
        <w:tblStyle w:val="1049"/>
        <w:tblW w:w="95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5"/>
      </w:tblGrid>
      <w:tr>
        <w:trPr>
          <w:trHeight w:val="90"/>
        </w:trPr>
        <w:tc>
          <w:tcPr>
            <w:tcW w:w="9575" w:type="dxa"/>
            <w:textDirection w:val="lrTb"/>
            <w:noWrap w:val="false"/>
          </w:tcPr>
          <w:p>
            <w:pPr>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pStyle w:val="1040"/>
              <w:ind w:firstLine="480"/>
              <w:spacing w:before="0" w:after="0" w:line="360" w:lineRule="auto"/>
            </w:pPr>
            <w:r>
              <w:rPr>
                <w:rFonts w:hint="eastAsia" w:ascii="宋体" w:hAnsi="宋体" w:eastAsia="宋体" w:cs="宋体"/>
                <w:b w:val="0"/>
                <w:bCs w:val="0"/>
                <w:sz w:val="24"/>
                <w:u w:val="single"/>
              </w:rPr>
              <w:t xml:space="preserve">南通市本级“雪亮工程”项目维保（2025年度）项目</w:t>
            </w:r>
            <w:r>
              <w:rPr>
                <w:rFonts w:hint="eastAsia" w:ascii="宋体" w:hAnsi="宋体" w:eastAsia="宋体" w:cs="宋体"/>
                <w:b w:val="0"/>
                <w:bCs w:val="0"/>
                <w:sz w:val="24"/>
              </w:rPr>
              <w:t xml:space="preserve">的潜在供应商应在</w:t>
            </w:r>
            <w:r>
              <w:rPr>
                <w:rFonts w:hint="eastAsia" w:ascii="宋体" w:hAnsi="宋体" w:eastAsia="宋体" w:cs="宋体"/>
                <w:b w:val="0"/>
                <w:bCs w:val="0"/>
                <w:sz w:val="24"/>
                <w:u w:val="single"/>
              </w:rPr>
              <w:t xml:space="preserve">江苏政府采购网</w:t>
            </w:r>
            <w:r>
              <w:rPr>
                <w:rFonts w:hint="eastAsia" w:ascii="宋体" w:hAnsi="宋体" w:eastAsia="宋体" w:cs="宋体"/>
                <w:b w:val="0"/>
                <w:bCs w:val="0"/>
                <w:sz w:val="24"/>
              </w:rPr>
              <w:t xml:space="preserve">免费下载磋商文件，并于</w:t>
            </w:r>
            <w:r>
              <w:rPr>
                <w:rFonts w:ascii="宋体" w:hAnsi="宋体" w:eastAsia="宋体" w:cs="宋体"/>
                <w:b w:val="0"/>
                <w:bCs w:val="0"/>
                <w:sz w:val="24"/>
                <w:u w:val="single"/>
              </w:rPr>
              <w:t xml:space="preserve">202</w:t>
            </w:r>
            <w:r>
              <w:rPr>
                <w:rFonts w:hint="eastAsia" w:ascii="宋体" w:hAnsi="宋体" w:eastAsia="宋体" w:cs="宋体"/>
                <w:b w:val="0"/>
                <w:bCs w:val="0"/>
                <w:sz w:val="24"/>
                <w:u w:val="single"/>
              </w:rPr>
              <w:t xml:space="preserve">5年</w:t>
            </w:r>
            <w:r>
              <w:rPr>
                <w:rFonts w:hint="eastAsia" w:ascii="宋体" w:hAnsi="宋体" w:eastAsia="宋体" w:cs="宋体"/>
                <w:b w:val="0"/>
                <w:bCs w:val="0"/>
                <w:sz w:val="24"/>
                <w:u w:val="single"/>
                <w:lang w:val="en-US" w:eastAsia="zh-CN"/>
              </w:rPr>
              <w:t xml:space="preserve">12</w:t>
            </w:r>
            <w:r>
              <w:rPr>
                <w:rFonts w:hint="eastAsia" w:ascii="宋体" w:hAnsi="宋体" w:eastAsia="宋体" w:cs="宋体"/>
                <w:b w:val="0"/>
                <w:bCs w:val="0"/>
                <w:sz w:val="24"/>
                <w:u w:val="single"/>
              </w:rPr>
              <w:t xml:space="preserve">月</w:t>
            </w:r>
            <w:r>
              <w:rPr>
                <w:rFonts w:hint="eastAsia" w:ascii="宋体" w:hAnsi="宋体" w:eastAsia="宋体" w:cs="宋体"/>
                <w:b w:val="0"/>
                <w:bCs w:val="0"/>
                <w:sz w:val="24"/>
                <w:u w:val="single"/>
                <w:lang w:val="en-US" w:eastAsia="zh-CN"/>
              </w:rPr>
              <w:t xml:space="preserve">16</w:t>
            </w:r>
            <w:r>
              <w:rPr>
                <w:rFonts w:hint="eastAsia" w:ascii="宋体" w:hAnsi="宋体" w:eastAsia="宋体" w:cs="宋体"/>
                <w:b w:val="0"/>
                <w:bCs w:val="0"/>
                <w:sz w:val="24"/>
                <w:u w:val="single"/>
              </w:rPr>
              <w:t xml:space="preserve">日</w:t>
            </w:r>
            <w:r>
              <w:rPr>
                <w:rFonts w:hint="eastAsia" w:ascii="宋体" w:hAnsi="宋体" w:eastAsia="宋体" w:cs="宋体"/>
                <w:b w:val="0"/>
                <w:bCs w:val="0"/>
                <w:sz w:val="24"/>
                <w:u w:val="single"/>
                <w:lang w:val="en-US" w:eastAsia="zh-CN"/>
              </w:rPr>
              <w:t xml:space="preserve">09</w:t>
            </w:r>
            <w:r>
              <w:rPr>
                <w:rFonts w:hint="eastAsia" w:ascii="宋体" w:hAnsi="宋体" w:eastAsia="宋体" w:cs="宋体"/>
                <w:b w:val="0"/>
                <w:bCs w:val="0"/>
                <w:sz w:val="24"/>
                <w:u w:val="single"/>
              </w:rPr>
              <w:t xml:space="preserve">时</w:t>
            </w:r>
            <w:r>
              <w:rPr>
                <w:rFonts w:hint="eastAsia" w:ascii="宋体" w:hAnsi="宋体" w:eastAsia="宋体" w:cs="宋体"/>
                <w:b w:val="0"/>
                <w:bCs w:val="0"/>
                <w:sz w:val="24"/>
                <w:u w:val="single"/>
                <w:lang w:val="en-US" w:eastAsia="zh-CN"/>
              </w:rPr>
              <w:t xml:space="preserve">30</w:t>
            </w:r>
            <w:r>
              <w:rPr>
                <w:rFonts w:hint="eastAsia" w:ascii="宋体" w:hAnsi="宋体" w:eastAsia="宋体" w:cs="宋体"/>
                <w:b w:val="0"/>
                <w:bCs w:val="0"/>
                <w:sz w:val="24"/>
                <w:u w:val="single"/>
              </w:rPr>
              <w:t xml:space="preserve">分00秒</w:t>
            </w:r>
            <w:r>
              <w:rPr>
                <w:rFonts w:hint="eastAsia" w:ascii="宋体" w:hAnsi="宋体" w:eastAsia="宋体" w:cs="宋体"/>
                <w:b w:val="0"/>
                <w:bCs w:val="0"/>
                <w:sz w:val="24"/>
              </w:rPr>
              <w:t xml:space="preserve">（北京时间）前提交响应文件。</w:t>
            </w:r>
            <w:r/>
          </w:p>
        </w:tc>
      </w:tr>
    </w:tbl>
    <w:p>
      <w:r/>
      <w:r/>
    </w:p>
    <w:p>
      <w:pPr>
        <w:pStyle w:val="1040"/>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1、项目编号：JSZC-320600-NTWL-C2025-0032 </w:t>
      </w:r>
      <w:r/>
    </w:p>
    <w:p>
      <w:pPr>
        <w:ind w:firstLine="480"/>
        <w:spacing w:line="360" w:lineRule="auto"/>
        <w:rPr>
          <w:rFonts w:ascii="宋体" w:hAnsi="宋体" w:eastAsia="宋体" w:cs="宋体"/>
          <w:sz w:val="24"/>
        </w:rPr>
      </w:pPr>
      <w:r>
        <w:rPr>
          <w:rFonts w:hint="eastAsia" w:ascii="宋体" w:hAnsi="宋体" w:eastAsia="宋体" w:cs="宋体"/>
          <w:sz w:val="24"/>
        </w:rPr>
        <w:t xml:space="preserve">2、项目名称：南通市本级“雪亮工程”项目维保（2025年度）</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3、项目类型：服务</w:t>
      </w:r>
      <w:r/>
    </w:p>
    <w:p>
      <w:pPr>
        <w:pStyle w:val="1119"/>
        <w:ind w:left="0" w:firstLine="480"/>
        <w:spacing w:after="0" w:line="360" w:lineRule="auto"/>
        <w:rPr>
          <w:rFonts w:ascii="宋体" w:hAnsi="宋体" w:cs="宋体"/>
          <w:sz w:val="24"/>
        </w:rPr>
      </w:pPr>
      <w:r>
        <w:rPr>
          <w:rFonts w:hint="eastAsia" w:ascii="宋体" w:hAnsi="宋体" w:cs="宋体"/>
          <w:sz w:val="24"/>
        </w:rPr>
        <w:t xml:space="preserve">4、所属行业：软件和信息技术服务业</w:t>
      </w:r>
      <w:r/>
    </w:p>
    <w:p>
      <w:pPr>
        <w:ind w:firstLine="480"/>
        <w:spacing w:line="360" w:lineRule="auto"/>
        <w:rPr>
          <w:rFonts w:ascii="宋体" w:hAnsi="宋体" w:eastAsia="宋体" w:cs="宋体"/>
          <w:sz w:val="24"/>
        </w:rPr>
      </w:pPr>
      <w:r>
        <w:rPr>
          <w:rFonts w:hint="eastAsia" w:ascii="宋体" w:hAnsi="宋体" w:eastAsia="宋体" w:cs="宋体"/>
          <w:sz w:val="24"/>
        </w:rPr>
        <w:t xml:space="preserve">5、预算金额：人民币387万元</w:t>
      </w:r>
      <w:r/>
    </w:p>
    <w:p>
      <w:pPr>
        <w:ind w:firstLine="480"/>
        <w:spacing w:line="360" w:lineRule="auto"/>
        <w:rPr>
          <w:rFonts w:ascii="宋体" w:hAnsi="宋体" w:eastAsia="宋体" w:cs="宋体"/>
          <w:sz w:val="24"/>
        </w:rPr>
      </w:pPr>
      <w:r>
        <w:rPr>
          <w:rFonts w:hint="eastAsia" w:ascii="宋体" w:hAnsi="宋体" w:eastAsia="宋体" w:cs="宋体"/>
          <w:sz w:val="24"/>
        </w:rPr>
        <w:t xml:space="preserve">6、最高限价：人民币387万元，首次报价不得高于最高限价，否则</w:t>
      </w:r>
      <w:r>
        <w:rPr>
          <w:rFonts w:hint="eastAsia" w:ascii="宋体" w:hAnsi="宋体" w:eastAsia="宋体" w:cs="宋体"/>
          <w:sz w:val="24"/>
          <w:lang w:val="en-US" w:eastAsia="zh-CN"/>
        </w:rPr>
        <w:t xml:space="preserve">作</w:t>
      </w:r>
      <w:r>
        <w:rPr>
          <w:rFonts w:hint="eastAsia" w:ascii="宋体" w:hAnsi="宋体" w:eastAsia="宋体" w:cs="宋体"/>
          <w:sz w:val="24"/>
        </w:rPr>
        <w:t xml:space="preserve">无效响应处理。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7、采购需求：具体详见《第三部分 项目需求》。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8、合同履行期限：合同签订生效之日起1年。</w:t>
      </w:r>
      <w:r/>
    </w:p>
    <w:p>
      <w:pPr>
        <w:ind w:firstLine="480"/>
        <w:spacing w:line="360" w:lineRule="auto"/>
        <w:rPr>
          <w:rFonts w:ascii="宋体" w:hAnsi="宋体" w:eastAsia="宋体" w:cs="宋体"/>
          <w:sz w:val="24"/>
        </w:rPr>
      </w:pPr>
      <w:r>
        <w:rPr>
          <w:rFonts w:hint="eastAsia" w:ascii="宋体" w:hAnsi="宋体" w:eastAsia="宋体" w:cs="宋体"/>
          <w:sz w:val="24"/>
        </w:rPr>
        <w:t xml:space="preserve">9、本项目是否接受联合体投标：否。</w:t>
      </w:r>
      <w:r/>
    </w:p>
    <w:p>
      <w:pPr>
        <w:ind w:firstLine="480"/>
        <w:spacing w:line="360" w:lineRule="auto"/>
        <w:rPr>
          <w:rFonts w:ascii="宋体" w:hAnsi="宋体" w:eastAsia="宋体" w:cs="宋体"/>
          <w:sz w:val="24"/>
        </w:rPr>
      </w:pPr>
      <w:r>
        <w:rPr>
          <w:rFonts w:hint="eastAsia" w:ascii="宋体" w:hAnsi="宋体" w:eastAsia="宋体" w:cs="宋体"/>
          <w:sz w:val="24"/>
        </w:rPr>
        <w:t xml:space="preserve">10、本项目不接受分包。</w:t>
      </w:r>
      <w:r/>
    </w:p>
    <w:p>
      <w:pPr>
        <w:pStyle w:val="1040"/>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二、供应商的资格要求：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2、落实政府采购政策需满足的资格要求：</w:t>
      </w:r>
      <w:r>
        <w:rPr>
          <w:rFonts w:hint="eastAsia" w:ascii="宋体" w:hAnsi="宋体" w:eastAsia="宋体" w:cs="宋体"/>
          <w:b/>
          <w:color w:val="333333"/>
          <w:sz w:val="24"/>
          <w:u w:val="single"/>
        </w:rPr>
        <w:t xml:space="preserve">本项目属于专门面向中小企业（含残疾人福利性单位、监狱企业）采购的项目，供应商应为中小微企业或监狱企业或残疾人福利性单位</w:t>
      </w:r>
      <w:r>
        <w:rPr>
          <w:rFonts w:hint="eastAsia" w:ascii="宋体" w:hAnsi="宋体" w:eastAsia="宋体" w:cs="宋体"/>
          <w:bCs/>
          <w:sz w:val="24"/>
        </w:rPr>
        <w:t xml:space="preserve">。</w:t>
      </w:r>
      <w:r/>
    </w:p>
    <w:p>
      <w:pPr>
        <w:ind w:firstLine="480"/>
        <w:jc w:val="left"/>
        <w:spacing w:line="360" w:lineRule="auto"/>
        <w:shd w:val="clear" w:color="auto" w:fill="ffffff"/>
        <w:rPr>
          <w:rFonts w:ascii="宋体" w:hAnsi="宋体" w:eastAsia="宋体" w:cs="宋体"/>
          <w:sz w:val="24"/>
        </w:rPr>
      </w:pPr>
      <w:r>
        <w:rPr>
          <w:rFonts w:hint="eastAsia" w:ascii="宋体" w:hAnsi="宋体" w:eastAsia="宋体" w:cs="宋体"/>
          <w:sz w:val="24"/>
        </w:rPr>
        <w:t xml:space="preserve">3、本项目的特定资格要求：</w:t>
      </w:r>
      <w:r>
        <w:rPr>
          <w:rFonts w:hint="eastAsia" w:ascii="宋体" w:hAnsi="宋体" w:eastAsia="宋体" w:cs="宋体"/>
          <w:bCs/>
          <w:sz w:val="24"/>
        </w:rPr>
        <w:t xml:space="preserve">无。</w:t>
      </w:r>
      <w:r/>
    </w:p>
    <w:p>
      <w:pPr>
        <w:pStyle w:val="1040"/>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r/>
    </w:p>
    <w:p>
      <w:pPr>
        <w:ind w:firstLine="480"/>
        <w:jc w:val="left"/>
        <w:spacing w:line="360" w:lineRule="auto"/>
        <w:rPr>
          <w:rFonts w:ascii="宋体" w:hAnsi="宋体" w:eastAsia="宋体" w:cs="宋体"/>
          <w:sz w:val="24"/>
          <w:u w:val="single"/>
          <w:shd w:val="clear" w:color="auto" w:fill="ffffff"/>
          <w:lang w:bidi="ar"/>
        </w:rPr>
      </w:pPr>
      <w:r>
        <w:rPr>
          <w:rFonts w:hint="eastAsia" w:ascii="宋体" w:hAnsi="宋体" w:eastAsia="宋体" w:cs="宋体"/>
          <w:sz w:val="24"/>
          <w:shd w:val="clear" w:color="auto" w:fill="ffffff"/>
          <w:lang w:bidi="ar"/>
        </w:rPr>
        <w:t xml:space="preserve">1、时  间：</w:t>
      </w:r>
      <w:r>
        <w:rPr>
          <w:rFonts w:hint="eastAsia" w:ascii="宋体" w:hAnsi="宋体" w:eastAsia="宋体" w:cs="宋体"/>
          <w:sz w:val="24"/>
        </w:rPr>
        <w:t xml:space="preserve">自磋商文件公告发布之日起5个工作日</w:t>
      </w:r>
      <w:r/>
    </w:p>
    <w:p>
      <w:pPr>
        <w:ind w:firstLine="480"/>
        <w:jc w:val="left"/>
        <w:spacing w:line="360" w:lineRule="auto"/>
        <w:rPr>
          <w:rStyle w:val="1686"/>
          <w:rFonts w:ascii="宋体" w:hAnsi="宋体" w:eastAsia="宋体" w:cs="宋体"/>
          <w:bCs/>
          <w:sz w:val="24"/>
        </w:rPr>
      </w:pPr>
      <w:r>
        <w:rPr>
          <w:rStyle w:val="1686"/>
          <w:rFonts w:hint="eastAsia" w:ascii="宋体" w:hAnsi="宋体" w:eastAsia="宋体" w:cs="宋体"/>
          <w:bCs/>
          <w:sz w:val="24"/>
        </w:rPr>
        <w:t xml:space="preserve">2、地  点：网上注册登记成功后系统内免费下载。</w:t>
      </w:r>
      <w:r/>
    </w:p>
    <w:p>
      <w:pPr>
        <w:ind w:firstLine="420"/>
        <w:jc w:val="left"/>
        <w:spacing w:line="360" w:lineRule="auto"/>
        <w:rPr>
          <w:rStyle w:val="1686"/>
          <w:rFonts w:ascii="宋体" w:hAnsi="宋体" w:eastAsia="宋体" w:cs="宋体"/>
          <w:bCs/>
          <w:sz w:val="24"/>
        </w:rPr>
      </w:pPr>
      <w:r>
        <w:rPr>
          <w:rStyle w:val="1686"/>
          <w:rFonts w:hint="eastAsia" w:ascii="宋体" w:hAnsi="宋体" w:eastAsia="宋体" w:cs="宋体"/>
          <w:bCs/>
          <w:sz w:val="24"/>
        </w:rPr>
        <w:t xml:space="preserve">3、获取方式：凡有意参与磋商的供应商须登录江苏省政府采购网首页点击“苏采云→通过CA锁进行响应确认，并自行在磋商文件有效获取期内及时下载获取。</w:t>
      </w:r>
      <w:r/>
    </w:p>
    <w:p>
      <w:pPr>
        <w:pStyle w:val="1040"/>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四、响应文件的提交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1、响应文件提交截止时间：</w:t>
      </w:r>
      <w:r>
        <w:rPr>
          <w:rFonts w:hint="eastAsia" w:ascii="宋体" w:hAnsi="宋体" w:eastAsia="宋体" w:cs="宋体"/>
          <w:b/>
          <w:bCs/>
          <w:sz w:val="24"/>
        </w:rPr>
        <w:t xml:space="preserve">2025年</w:t>
      </w:r>
      <w:r>
        <w:rPr>
          <w:rFonts w:hint="eastAsia" w:ascii="宋体" w:hAnsi="宋体" w:eastAsia="宋体" w:cs="宋体"/>
          <w:b/>
          <w:bCs/>
          <w:sz w:val="24"/>
          <w:lang w:val="en-US" w:eastAsia="zh-CN"/>
        </w:rPr>
        <w:t xml:space="preserve">12</w:t>
      </w:r>
      <w:r>
        <w:rPr>
          <w:rFonts w:hint="eastAsia" w:ascii="宋体" w:hAnsi="宋体" w:eastAsia="宋体" w:cs="宋体"/>
          <w:b/>
          <w:bCs/>
          <w:sz w:val="24"/>
        </w:rPr>
        <w:t xml:space="preserve">月</w:t>
      </w:r>
      <w:r>
        <w:rPr>
          <w:rFonts w:hint="eastAsia" w:ascii="宋体" w:hAnsi="宋体" w:eastAsia="宋体" w:cs="宋体"/>
          <w:b/>
          <w:bCs/>
          <w:sz w:val="24"/>
          <w:lang w:val="en-US" w:eastAsia="zh-CN"/>
        </w:rPr>
        <w:t xml:space="preserve">16</w:t>
      </w:r>
      <w:r>
        <w:rPr>
          <w:rFonts w:hint="eastAsia" w:ascii="宋体" w:hAnsi="宋体" w:eastAsia="宋体" w:cs="宋体"/>
          <w:b/>
          <w:bCs/>
          <w:sz w:val="24"/>
        </w:rPr>
        <w:t xml:space="preserve">日</w:t>
      </w:r>
      <w:r>
        <w:rPr>
          <w:rFonts w:hint="eastAsia" w:ascii="宋体" w:hAnsi="宋体" w:eastAsia="宋体" w:cs="宋体"/>
          <w:b/>
          <w:bCs/>
          <w:sz w:val="24"/>
          <w:lang w:val="en-US" w:eastAsia="zh-CN"/>
        </w:rPr>
        <w:t xml:space="preserve">09时30</w:t>
      </w:r>
      <w:r>
        <w:rPr>
          <w:rFonts w:hint="eastAsia" w:ascii="宋体" w:hAnsi="宋体" w:eastAsia="宋体" w:cs="宋体"/>
          <w:b/>
          <w:bCs/>
          <w:sz w:val="24"/>
        </w:rPr>
        <w:t xml:space="preserve">分00秒（北京时间）</w:t>
      </w:r>
      <w:r>
        <w:rPr>
          <w:rFonts w:hint="eastAsia" w:ascii="宋体" w:hAnsi="宋体" w:eastAsia="宋体" w:cs="宋体"/>
          <w:sz w:val="24"/>
        </w:rPr>
        <w:t xml:space="preserve">。逾时，“苏采云”系统将拒绝接受上传响应文件电子文档。</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en-US"/>
        </w:rPr>
        <w:t xml:space="preserve">地点：“苏采云”系统（网址：http://jszfcg.jsczt.cn/）</w:t>
      </w:r>
      <w:r>
        <w:rPr>
          <w:rFonts w:hint="eastAsia" w:ascii="宋体" w:hAnsi="宋体" w:eastAsia="宋体" w:cs="宋体"/>
          <w:sz w:val="24"/>
        </w:rPr>
        <w:t xml:space="preserve">。</w:t>
      </w:r>
      <w:r/>
    </w:p>
    <w:p>
      <w:pPr>
        <w:ind w:firstLine="482"/>
        <w:spacing w:line="360" w:lineRule="auto"/>
        <w:rPr>
          <w:rFonts w:ascii="宋体" w:hAnsi="宋体" w:eastAsia="宋体" w:cs="宋体"/>
          <w:b/>
          <w:bCs/>
          <w:color w:val="333333"/>
          <w:sz w:val="24"/>
          <w:shd w:val="clear" w:color="auto" w:fill="ffffff"/>
        </w:rPr>
      </w:pPr>
      <w:r>
        <w:rPr>
          <w:rFonts w:hint="eastAsia" w:ascii="宋体" w:hAnsi="宋体" w:eastAsia="宋体" w:cs="宋体"/>
          <w:b/>
          <w:bCs/>
          <w:color w:val="333333"/>
          <w:sz w:val="24"/>
          <w:shd w:val="clear" w:color="auto" w:fill="ffffff"/>
        </w:rPr>
        <w:t xml:space="preserve">注：本项目响应文件是指上传于“苏采云”系统的电子响应文件。</w:t>
      </w:r>
      <w:r/>
    </w:p>
    <w:p>
      <w:pPr>
        <w:pStyle w:val="1040"/>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五、响应文件的开启</w:t>
      </w:r>
      <w:r/>
    </w:p>
    <w:p>
      <w:pPr>
        <w:ind w:firstLine="480"/>
        <w:spacing w:line="360" w:lineRule="auto"/>
        <w:rPr>
          <w:rFonts w:ascii="宋体" w:hAnsi="宋体" w:eastAsia="宋体" w:cs="宋体"/>
          <w:bCs/>
          <w:sz w:val="24"/>
          <w:u w:val="single"/>
        </w:rPr>
      </w:pPr>
      <w:r>
        <w:rPr>
          <w:rFonts w:hint="eastAsia" w:ascii="宋体" w:hAnsi="宋体" w:eastAsia="宋体" w:cs="宋体"/>
          <w:sz w:val="24"/>
        </w:rPr>
        <w:t xml:space="preserve">1、时  间：</w:t>
      </w:r>
      <w:r>
        <w:rPr>
          <w:rFonts w:hint="eastAsia" w:ascii="宋体" w:hAnsi="宋体" w:eastAsia="宋体" w:cs="宋体"/>
          <w:sz w:val="24"/>
          <w:u w:val="single"/>
        </w:rPr>
        <w:t xml:space="preserve">2025年</w:t>
      </w:r>
      <w:r>
        <w:rPr>
          <w:rFonts w:hint="eastAsia" w:ascii="宋体" w:hAnsi="宋体" w:eastAsia="宋体" w:cs="宋体"/>
          <w:sz w:val="24"/>
          <w:u w:val="single"/>
          <w:lang w:val="en-US" w:eastAsia="zh-CN"/>
        </w:rPr>
        <w:t xml:space="preserve">12</w:t>
      </w:r>
      <w:r>
        <w:rPr>
          <w:rFonts w:hint="eastAsia" w:ascii="宋体" w:hAnsi="宋体" w:eastAsia="宋体" w:cs="宋体"/>
          <w:sz w:val="24"/>
          <w:u w:val="single"/>
        </w:rPr>
        <w:t xml:space="preserve">月</w:t>
      </w:r>
      <w:r>
        <w:rPr>
          <w:rFonts w:hint="eastAsia" w:ascii="宋体" w:hAnsi="宋体" w:eastAsia="宋体" w:cs="宋体"/>
          <w:sz w:val="24"/>
          <w:u w:val="single"/>
          <w:lang w:val="en-US" w:eastAsia="zh-CN"/>
        </w:rPr>
        <w:t xml:space="preserve">16</w:t>
      </w:r>
      <w:r>
        <w:rPr>
          <w:rFonts w:hint="eastAsia" w:ascii="宋体" w:hAnsi="宋体" w:eastAsia="宋体" w:cs="宋体"/>
          <w:sz w:val="24"/>
          <w:u w:val="single"/>
        </w:rPr>
        <w:t xml:space="preserve">日</w:t>
      </w:r>
      <w:r>
        <w:rPr>
          <w:rFonts w:hint="eastAsia" w:ascii="宋体" w:hAnsi="宋体" w:eastAsia="宋体" w:cs="宋体"/>
          <w:sz w:val="24"/>
          <w:u w:val="single"/>
          <w:lang w:val="en-US" w:eastAsia="zh-CN"/>
        </w:rPr>
        <w:t xml:space="preserve">09</w:t>
      </w:r>
      <w:r>
        <w:rPr>
          <w:rFonts w:hint="eastAsia" w:ascii="宋体" w:hAnsi="宋体" w:eastAsia="宋体" w:cs="宋体"/>
          <w:bCs/>
          <w:sz w:val="24"/>
          <w:u w:val="single"/>
        </w:rPr>
        <w:t xml:space="preserve">时</w:t>
      </w:r>
      <w:r>
        <w:rPr>
          <w:rFonts w:hint="eastAsia" w:ascii="宋体" w:hAnsi="宋体" w:eastAsia="宋体" w:cs="宋体"/>
          <w:bCs/>
          <w:sz w:val="24"/>
          <w:u w:val="single"/>
          <w:lang w:val="en-US" w:eastAsia="zh-CN"/>
        </w:rPr>
        <w:t xml:space="preserve">30</w:t>
      </w:r>
      <w:r>
        <w:rPr>
          <w:rFonts w:hint="eastAsia" w:ascii="宋体" w:hAnsi="宋体" w:eastAsia="宋体" w:cs="宋体"/>
          <w:bCs/>
          <w:sz w:val="24"/>
          <w:u w:val="single"/>
        </w:rPr>
        <w:t xml:space="preserve">分</w:t>
      </w:r>
      <w:r>
        <w:rPr>
          <w:rFonts w:hint="eastAsia" w:ascii="宋体" w:hAnsi="宋体" w:eastAsia="宋体" w:cs="宋体"/>
          <w:bCs/>
          <w:sz w:val="24"/>
        </w:rPr>
        <w:t xml:space="preserve">（北京时间）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2、地  点：</w:t>
      </w:r>
      <w:r>
        <w:rPr>
          <w:rFonts w:hint="eastAsia" w:ascii="宋体" w:hAnsi="宋体" w:eastAsia="宋体" w:cs="宋体"/>
          <w:sz w:val="24"/>
          <w:lang w:eastAsia="en-US"/>
        </w:rPr>
        <w:t xml:space="preserve">“苏采云”系统（网址：http://jszfcg.jsczt.cn/）“开标大厅”</w:t>
      </w:r>
      <w:r>
        <w:rPr>
          <w:rFonts w:hint="eastAsia" w:ascii="宋体" w:hAnsi="宋体" w:eastAsia="宋体" w:cs="宋体"/>
          <w:sz w:val="24"/>
        </w:rPr>
        <w:t xml:space="preserve">。</w:t>
      </w:r>
      <w:r/>
    </w:p>
    <w:p>
      <w:pPr>
        <w:pStyle w:val="1040"/>
        <w:ind w:left="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七、其他补充事宜：</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磋商保证金：本项目不收磋商保证金，采购文件中涉及磋商保证金的事项，均按免收保证金执行。</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项目磋商活动模式：不见面远程磋商模式，供应商在各自地点通过不见面交易系统参加开标会。</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本次采购的有关信息将在江苏省政府采购网上发布，敬请留意。</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项目演示、样品、答辩等：无。</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供应商对采购方式、磋商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系统操作过程中如遇问题，请致电“苏采云”客服0519-86722801。</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有关本次采购的事项若存在变动或修改，均以江苏政府采购网发布的更正或补充通知为准，敬请及时关注。</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供应商在获取本次磋商文件后，认真阅读各项内容。有意愿参与本项目磋商的供应商须进行必要准备工作，按磋商文件的要求详细填写和编制响应文件，并按磋商文件确定的时间、地点准时参加本项目的采购活动。</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0"/>
        <w:spacing w:line="360" w:lineRule="auto"/>
        <w:rPr>
          <w:rStyle w:val="1686"/>
          <w:rFonts w:ascii="宋体" w:hAnsi="宋体" w:eastAsia="宋体" w:cs="宋体"/>
          <w:sz w:val="24"/>
        </w:rPr>
      </w:pPr>
      <w:r>
        <w:rPr>
          <w:rStyle w:val="1686"/>
          <w:rFonts w:hint="eastAsia" w:ascii="宋体" w:hAnsi="宋体" w:eastAsia="宋体" w:cs="宋体"/>
          <w:sz w:val="24"/>
        </w:rPr>
        <w:t xml:space="preserve">9、请各供应商充分考虑项目周期，谨慎参与交易，成交后不得以任何理由放弃成交资格或不按规定履约。</w:t>
      </w:r>
      <w:r/>
    </w:p>
    <w:p>
      <w:pPr>
        <w:ind w:firstLine="480"/>
        <w:spacing w:line="360" w:lineRule="auto"/>
        <w:rPr>
          <w:rFonts w:ascii="宋体" w:hAnsi="宋体" w:eastAsia="宋体" w:cs="宋体"/>
          <w:bCs/>
          <w:sz w:val="24"/>
        </w:rPr>
      </w:pPr>
      <w:r>
        <w:rPr>
          <w:rStyle w:val="1686"/>
          <w:rFonts w:hint="eastAsia" w:ascii="宋体" w:hAnsi="宋体" w:eastAsia="宋体" w:cs="宋体"/>
          <w:sz w:val="24"/>
        </w:rPr>
        <w:t xml:space="preserve">10、</w:t>
      </w:r>
      <w:r>
        <w:rPr>
          <w:rFonts w:hint="eastAsia" w:ascii="宋体" w:hAnsi="宋体" w:eastAsia="宋体" w:cs="宋体"/>
          <w:bCs/>
          <w:sz w:val="24"/>
        </w:rPr>
        <w:t xml:space="preserve">“苏采云”系统使用相关提醒</w:t>
      </w:r>
      <w:r/>
    </w:p>
    <w:p>
      <w:pPr>
        <w:pStyle w:val="1691"/>
        <w:ind w:firstLine="499"/>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10.1根据省财政厅《关</w:t>
      </w:r>
      <w:r>
        <w:rPr>
          <w:rFonts w:hint="eastAsia" w:ascii="宋体" w:hAnsi="宋体" w:eastAsia="宋体" w:cs="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691"/>
        <w:ind w:firstLine="498"/>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pStyle w:val="1691"/>
        <w:ind w:firstLine="498"/>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10.3开标当天供应商应及时登录“苏采云”不见面开标大厅，并在</w:t>
      </w:r>
      <w:r>
        <w:rPr>
          <w:rFonts w:hint="eastAsia" w:ascii="宋体" w:hAnsi="宋体" w:eastAsia="宋体" w:cs="宋体"/>
          <w:b w:val="0"/>
          <w:bCs w:val="0"/>
          <w:sz w:val="24"/>
          <w:szCs w:val="24"/>
        </w:rPr>
        <w:t xml:space="preserve">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单位原因或网上招投标平台发生故障，导致无法按时完成响应文件解密或开、评标工作无法进行的，可根据实际情况相应延迟解密时间或调整开、评标时间。</w:t>
      </w:r>
      <w:r/>
    </w:p>
    <w:p>
      <w:pPr>
        <w:pStyle w:val="1087"/>
        <w:spacing w:line="360" w:lineRule="auto"/>
        <w:rPr>
          <w:rFonts w:ascii="宋体" w:hAnsi="宋体" w:cs="宋体"/>
          <w:b/>
          <w:bCs/>
          <w:sz w:val="24"/>
          <w:szCs w:val="24"/>
        </w:rPr>
      </w:pPr>
      <w:r>
        <w:rPr>
          <w:rFonts w:hint="eastAsia" w:ascii="宋体" w:hAnsi="宋体" w:cs="宋体"/>
          <w:sz w:val="24"/>
        </w:rPr>
        <w:t xml:space="preserve">10.4开评标全过程中，</w:t>
      </w:r>
      <w:r>
        <w:rPr>
          <w:rFonts w:hint="eastAsia" w:ascii="宋体" w:hAnsi="宋体" w:cs="宋体"/>
          <w:sz w:val="24"/>
          <w:szCs w:val="24"/>
        </w:rPr>
        <w:t xml:space="preserve">供应商</w:t>
      </w:r>
      <w:r>
        <w:rPr>
          <w:rFonts w:hint="eastAsia" w:ascii="宋体" w:hAnsi="宋体" w:cs="宋体"/>
          <w:sz w:val="24"/>
        </w:rPr>
        <w:t xml:space="preserve">一端参与交互的人员将均被视为</w:t>
      </w:r>
      <w:r>
        <w:rPr>
          <w:rFonts w:hint="eastAsia" w:ascii="宋体" w:hAnsi="宋体" w:cs="宋体"/>
          <w:sz w:val="24"/>
          <w:szCs w:val="24"/>
        </w:rPr>
        <w:t xml:space="preserve">供应商</w:t>
      </w:r>
      <w:r>
        <w:rPr>
          <w:rFonts w:hint="eastAsia" w:ascii="宋体" w:hAnsi="宋体" w:cs="宋体"/>
          <w:sz w:val="24"/>
        </w:rPr>
        <w:t xml:space="preserve">的委托代理人或法定代表人，</w:t>
      </w:r>
      <w:r>
        <w:rPr>
          <w:rFonts w:hint="eastAsia" w:ascii="宋体" w:hAnsi="宋体" w:cs="宋体"/>
          <w:sz w:val="24"/>
          <w:szCs w:val="24"/>
        </w:rPr>
        <w:t xml:space="preserve">供应商</w:t>
      </w:r>
      <w:r>
        <w:rPr>
          <w:rFonts w:hint="eastAsia" w:ascii="宋体" w:hAnsi="宋体" w:cs="宋体"/>
          <w:sz w:val="24"/>
        </w:rPr>
        <w:t xml:space="preserve">不得以不承认交互人员的资格或身份等为借口抵赖推脱，</w:t>
      </w:r>
      <w:r>
        <w:rPr>
          <w:rFonts w:hint="eastAsia" w:ascii="宋体" w:hAnsi="宋体" w:cs="宋体"/>
          <w:sz w:val="24"/>
          <w:szCs w:val="24"/>
        </w:rPr>
        <w:t xml:space="preserve">供应商</w:t>
      </w:r>
      <w:r>
        <w:rPr>
          <w:rFonts w:hint="eastAsia" w:ascii="宋体" w:hAnsi="宋体" w:cs="宋体"/>
          <w:sz w:val="24"/>
        </w:rPr>
        <w:t xml:space="preserve">自行承担随意更换人员所导致的一切后果。为顺利实现本项目开评标的远程交互，建议</w:t>
      </w:r>
      <w:r>
        <w:rPr>
          <w:rFonts w:hint="eastAsia" w:ascii="宋体" w:hAnsi="宋体" w:cs="宋体"/>
          <w:sz w:val="24"/>
          <w:szCs w:val="24"/>
        </w:rPr>
        <w:t xml:space="preserve">供应商</w:t>
      </w:r>
      <w:r>
        <w:rPr>
          <w:rFonts w:hint="eastAsia" w:ascii="宋体" w:hAnsi="宋体" w:cs="宋体"/>
          <w:sz w:val="24"/>
        </w:rPr>
        <w:t xml:space="preserve">配置的硬件设施有：电脑或手机、高速稳定的网络、电源（不间断）、音视频设备（话筒、耳麦、高清摄像头、音响）等。为保证交互效果，建议</w:t>
      </w:r>
      <w:r>
        <w:rPr>
          <w:rFonts w:hint="eastAsia" w:ascii="宋体" w:hAnsi="宋体" w:cs="宋体"/>
          <w:sz w:val="24"/>
          <w:szCs w:val="24"/>
        </w:rPr>
        <w:t xml:space="preserve">供应商</w:t>
      </w:r>
      <w:r>
        <w:rPr>
          <w:rFonts w:hint="eastAsia" w:ascii="宋体" w:hAnsi="宋体" w:cs="宋体"/>
          <w:sz w:val="24"/>
        </w:rPr>
        <w:t xml:space="preserve">选择封闭安静的地点参与远程交互。因</w:t>
      </w:r>
      <w:r>
        <w:rPr>
          <w:rFonts w:hint="eastAsia" w:ascii="宋体" w:hAnsi="宋体" w:cs="宋体"/>
          <w:sz w:val="24"/>
          <w:szCs w:val="24"/>
        </w:rPr>
        <w:t xml:space="preserve">供应商</w:t>
      </w:r>
      <w:r>
        <w:rPr>
          <w:rFonts w:hint="eastAsia" w:ascii="宋体" w:hAnsi="宋体" w:cs="宋体"/>
          <w:sz w:val="24"/>
        </w:rPr>
        <w:t xml:space="preserve">自身软硬件问题而导致在交互过程中出现不稳定或中断等情况的，由</w:t>
      </w:r>
      <w:r>
        <w:rPr>
          <w:rFonts w:hint="eastAsia" w:ascii="宋体" w:hAnsi="宋体" w:cs="宋体"/>
          <w:sz w:val="24"/>
          <w:szCs w:val="24"/>
        </w:rPr>
        <w:t xml:space="preserve">供应商</w:t>
      </w:r>
      <w:r>
        <w:rPr>
          <w:rFonts w:hint="eastAsia" w:ascii="宋体" w:hAnsi="宋体" w:cs="宋体"/>
          <w:sz w:val="24"/>
        </w:rPr>
        <w:t xml:space="preserve">自行承担一切后果。</w:t>
      </w:r>
      <w:r/>
    </w:p>
    <w:p>
      <w:pPr>
        <w:pStyle w:val="1087"/>
        <w:spacing w:line="360" w:lineRule="auto"/>
        <w:rPr>
          <w:rFonts w:ascii="宋体" w:hAnsi="宋体" w:cs="宋体"/>
          <w:sz w:val="24"/>
          <w:szCs w:val="24"/>
        </w:rPr>
      </w:pPr>
      <w:r>
        <w:rPr>
          <w:rFonts w:hint="eastAsia" w:ascii="宋体" w:hAnsi="宋体" w:cs="宋体"/>
          <w:b/>
          <w:bCs/>
          <w:sz w:val="24"/>
          <w:szCs w:val="24"/>
        </w:rPr>
        <w:t xml:space="preserve">11、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ind w:left="482"/>
        <w:spacing w:line="360" w:lineRule="auto"/>
        <w:rPr>
          <w:rFonts w:ascii="宋体" w:hAnsi="宋体" w:eastAsia="宋体" w:cs="宋体"/>
          <w:b/>
          <w:bCs/>
          <w:sz w:val="24"/>
        </w:rPr>
      </w:pPr>
      <w:r>
        <w:rPr>
          <w:rFonts w:hint="eastAsia" w:ascii="宋体" w:hAnsi="宋体" w:eastAsia="宋体" w:cs="宋体"/>
          <w:b/>
          <w:bCs/>
          <w:sz w:val="24"/>
        </w:rPr>
        <w:t xml:space="preserve">八、凡对本次采购提出询问，请按以下方式联系。</w:t>
      </w:r>
      <w:r/>
    </w:p>
    <w:p>
      <w:pPr>
        <w:ind w:firstLine="480"/>
        <w:spacing w:line="360" w:lineRule="auto"/>
        <w:rPr>
          <w:rFonts w:ascii="宋体" w:hAnsi="宋体" w:eastAsia="宋体" w:cs="宋体"/>
          <w:sz w:val="24"/>
        </w:rPr>
      </w:pPr>
      <w:r>
        <w:rPr>
          <w:rFonts w:hint="eastAsia" w:ascii="宋体" w:hAnsi="宋体" w:eastAsia="宋体" w:cs="宋体"/>
          <w:color w:val="333333"/>
          <w:sz w:val="24"/>
        </w:rPr>
        <w:t xml:space="preserve">1、</w:t>
      </w:r>
      <w:r>
        <w:rPr>
          <w:rFonts w:hint="eastAsia" w:ascii="宋体" w:hAnsi="宋体" w:eastAsia="宋体" w:cs="宋体"/>
          <w:sz w:val="24"/>
        </w:rPr>
        <w:t xml:space="preserve">采购单位：南通市公安局；</w:t>
      </w:r>
      <w:r/>
    </w:p>
    <w:p>
      <w:pPr>
        <w:ind w:firstLine="480"/>
        <w:spacing w:line="360" w:lineRule="auto"/>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color w:val="333333"/>
          <w:sz w:val="24"/>
        </w:rPr>
        <w:t xml:space="preserve">南通市青年中路99号</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联系人：顾警官；</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color w:val="000000"/>
          <w:sz w:val="24"/>
        </w:rPr>
        <w:t xml:space="preserve">13390960693</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2、代理机构：南通万隆工程管理有限公司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地址：南通市崇川区崇川路58号产业技术研究院9号楼24楼；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联系人：杜赟；</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联系电话：13773640999；</w:t>
      </w:r>
      <w:r/>
    </w:p>
    <w:p>
      <w:pPr>
        <w:ind w:firstLine="480"/>
        <w:spacing w:line="360" w:lineRule="auto"/>
        <w:rPr>
          <w:rFonts w:ascii="宋体" w:hAnsi="宋体" w:eastAsia="宋体" w:cs="宋体"/>
          <w:sz w:val="24"/>
        </w:rPr>
      </w:pPr>
      <w:r>
        <w:rPr>
          <w:rFonts w:hint="eastAsia" w:ascii="宋体" w:hAnsi="宋体" w:eastAsia="宋体" w:cs="宋体"/>
          <w:sz w:val="24"/>
        </w:rPr>
        <w:t xml:space="preserve">邮 箱：</w:t>
      </w:r>
      <w:r>
        <w:rPr>
          <w:rFonts w:hint="eastAsia" w:ascii="宋体" w:hAnsi="宋体" w:eastAsia="宋体" w:cs="宋体"/>
          <w:color w:val="333333"/>
          <w:sz w:val="24"/>
        </w:rPr>
        <w:t xml:space="preserve">252119303@qq.com</w:t>
      </w:r>
      <w:r/>
    </w:p>
    <w:p>
      <w:pPr>
        <w:ind w:firstLine="480"/>
        <w:spacing w:line="360" w:lineRule="auto"/>
        <w:rPr>
          <w:rFonts w:ascii="宋体" w:hAnsi="宋体" w:eastAsia="宋体" w:cs="宋体"/>
          <w:sz w:val="24"/>
        </w:rPr>
      </w:pPr>
      <w:r>
        <w:rPr>
          <w:rFonts w:hint="eastAsia" w:ascii="宋体" w:hAnsi="宋体" w:eastAsia="宋体" w:cs="宋体"/>
          <w:sz w:val="24"/>
        </w:rPr>
        <w:t xml:space="preserve">3、软件技术支持：0519-86722801。</w:t>
      </w:r>
      <w:r/>
    </w:p>
    <w:p>
      <w:pPr>
        <w:ind w:firstLine="480"/>
        <w:spacing w:line="360" w:lineRule="auto"/>
        <w:rPr>
          <w:rFonts w:ascii="宋体" w:hAnsi="宋体" w:eastAsia="宋体" w:cs="宋体"/>
          <w:sz w:val="24"/>
        </w:rPr>
      </w:pPr>
      <w:r>
        <w:rPr>
          <w:rFonts w:ascii="宋体" w:hAnsi="宋体" w:eastAsia="宋体" w:cs="宋体"/>
          <w:sz w:val="24"/>
        </w:rPr>
      </w:r>
      <w:r/>
    </w:p>
    <w:p>
      <w:pPr>
        <w:pStyle w:val="1040"/>
        <w:ind w:firstLine="1405"/>
        <w:spacing w:before="0" w:after="0" w:line="360" w:lineRule="auto"/>
        <w:rPr>
          <w:rFonts w:ascii="宋体" w:hAnsi="宋体" w:eastAsia="宋体" w:cs="宋体"/>
          <w:sz w:val="28"/>
          <w:szCs w:val="28"/>
        </w:rPr>
      </w:pPr>
      <w:r>
        <w:rPr>
          <w:rFonts w:ascii="宋体" w:hAnsi="宋体" w:eastAsia="宋体" w:cs="宋体"/>
          <w:sz w:val="28"/>
          <w:szCs w:val="28"/>
        </w:rPr>
      </w:r>
      <w:r/>
    </w:p>
    <w:p>
      <w:pPr>
        <w:ind w:firstLine="1050"/>
        <w:spacing w:line="360" w:lineRule="auto"/>
        <w:rPr>
          <w:rFonts w:ascii="宋体" w:hAnsi="宋体" w:eastAsia="宋体" w:cs="宋体"/>
        </w:rPr>
      </w:pPr>
      <w:r>
        <w:rPr>
          <w:rFonts w:hint="eastAsia" w:ascii="宋体" w:hAnsi="宋体" w:eastAsia="宋体" w:cs="宋体"/>
        </w:rPr>
        <w:t xml:space="preserve">              </w:t>
      </w:r>
      <w:r/>
    </w:p>
    <w:p>
      <w:pPr>
        <w:ind w:firstLine="1050"/>
        <w:spacing w:line="360" w:lineRule="auto"/>
        <w:rPr>
          <w:rFonts w:ascii="宋体" w:hAnsi="宋体" w:eastAsia="宋体" w:cs="宋体"/>
        </w:rPr>
      </w:pPr>
      <w:r>
        <w:rPr>
          <w:rFonts w:hint="eastAsia" w:ascii="宋体" w:hAnsi="宋体" w:eastAsia="宋体" w:cs="宋体"/>
        </w:rPr>
        <w:t xml:space="preserve">                   </w:t>
      </w:r>
      <w:r/>
    </w:p>
    <w:p>
      <w:pPr>
        <w:ind w:firstLine="480"/>
        <w:jc w:val="center"/>
        <w:spacing w:line="360" w:lineRule="auto"/>
        <w:rPr>
          <w:rFonts w:ascii="宋体" w:hAnsi="宋体" w:eastAsia="宋体" w:cs="宋体"/>
          <w:b/>
          <w:bCs/>
          <w:sz w:val="44"/>
          <w:szCs w:val="44"/>
        </w:rPr>
      </w:pPr>
      <w:r>
        <w:rPr>
          <w:rFonts w:hint="eastAsia" w:ascii="宋体" w:hAnsi="宋体" w:eastAsia="宋体" w:cs="宋体"/>
          <w:sz w:val="24"/>
        </w:rPr>
        <w:t xml:space="preserve">                                         </w:t>
      </w:r>
      <w:r>
        <w:rPr>
          <w:rFonts w:hint="eastAsia" w:ascii="宋体" w:hAnsi="宋体" w:eastAsia="宋体" w:cs="宋体"/>
          <w:sz w:val="24"/>
        </w:rPr>
        <w:br w:type="page" w:clear="all"/>
      </w:r>
      <w:r>
        <w:rPr>
          <w:rFonts w:hint="eastAsia" w:ascii="宋体" w:hAnsi="宋体" w:eastAsia="宋体" w:cs="宋体"/>
          <w:b/>
          <w:bCs/>
          <w:sz w:val="44"/>
          <w:szCs w:val="44"/>
        </w:rPr>
        <w:t xml:space="preserve">第二部分 磋商须知</w:t>
      </w:r>
      <w:r/>
    </w:p>
    <w:p>
      <w:pPr>
        <w:ind w:firstLine="482"/>
        <w:spacing w:line="360" w:lineRule="auto"/>
        <w:rPr>
          <w:rFonts w:ascii="宋体" w:hAnsi="宋体" w:eastAsia="宋体" w:cs="宋体"/>
          <w:b/>
          <w:bCs/>
          <w:sz w:val="24"/>
        </w:rPr>
        <w:outlineLvl w:val="2"/>
      </w:pPr>
      <w:r/>
      <w:bookmarkStart w:id="1" w:name="_Toc8895740"/>
      <w:r/>
      <w:bookmarkStart w:id="2" w:name="_Toc94544871"/>
      <w:r/>
      <w:bookmarkStart w:id="3" w:name="_Toc521203419"/>
      <w:r/>
      <w:bookmarkStart w:id="4" w:name="_Toc11499585"/>
      <w:r/>
      <w:bookmarkStart w:id="5" w:name="_Toc12670504"/>
      <w:r/>
      <w:bookmarkStart w:id="6" w:name="_Toc94544745"/>
      <w:r/>
      <w:bookmarkStart w:id="7" w:name="_Toc11500281"/>
      <w:r/>
      <w:bookmarkStart w:id="8" w:name="_Toc521201598"/>
      <w:r/>
      <w:bookmarkStart w:id="9" w:name="_Toc11554640"/>
      <w:r/>
      <w:bookmarkStart w:id="10" w:name="_Toc94585341"/>
      <w:r/>
      <w:bookmarkStart w:id="11" w:name="_Toc363573855"/>
      <w:r>
        <w:rPr>
          <w:rFonts w:hint="eastAsia" w:ascii="宋体" w:hAnsi="宋体" w:eastAsia="宋体" w:cs="宋体"/>
          <w:b/>
          <w:bCs/>
          <w:sz w:val="24"/>
        </w:rPr>
        <w:t xml:space="preserve">一、总则</w:t>
      </w:r>
      <w:r/>
    </w:p>
    <w:p>
      <w:pPr>
        <w:ind w:firstLine="480"/>
        <w:spacing w:line="360" w:lineRule="auto"/>
        <w:rPr>
          <w:rFonts w:ascii="宋体" w:hAnsi="宋体" w:eastAsia="宋体" w:cs="宋体"/>
          <w:b/>
          <w:bCs/>
          <w:sz w:val="24"/>
        </w:rPr>
        <w:outlineLvl w:val="3"/>
      </w:pPr>
      <w:r/>
      <w:bookmarkStart w:id="12" w:name="_Hlt16619475"/>
      <w:r/>
      <w:bookmarkEnd w:id="12"/>
      <w:r/>
      <w:bookmarkStart w:id="13" w:name="_Toc458694821"/>
      <w:r/>
      <w:bookmarkStart w:id="14" w:name="_Toc16938520"/>
      <w:r/>
      <w:bookmarkStart w:id="15" w:name="_Toc513029204"/>
      <w:r/>
      <w:bookmarkStart w:id="16" w:name="_Toc20823276"/>
      <w:r>
        <w:rPr>
          <w:rFonts w:hint="eastAsia" w:ascii="宋体" w:hAnsi="宋体" w:eastAsia="宋体" w:cs="宋体"/>
          <w:sz w:val="24"/>
        </w:rPr>
        <w:t xml:space="preserve">1</w:t>
      </w:r>
      <w:bookmarkEnd w:id="13"/>
      <w:r>
        <w:rPr>
          <w:rFonts w:hint="eastAsia" w:ascii="宋体" w:hAnsi="宋体" w:eastAsia="宋体" w:cs="宋体"/>
          <w:sz w:val="24"/>
        </w:rPr>
        <w:t xml:space="preserve">、采购方式</w:t>
      </w:r>
      <w:bookmarkEnd w:id="14"/>
      <w:r/>
      <w:bookmarkEnd w:id="15"/>
      <w:r/>
      <w:bookmarkEnd w:id="16"/>
      <w:r/>
      <w:r/>
    </w:p>
    <w:p>
      <w:pPr>
        <w:ind w:firstLine="480"/>
        <w:spacing w:line="360" w:lineRule="auto"/>
        <w:rPr>
          <w:rFonts w:ascii="宋体" w:hAnsi="宋体" w:eastAsia="宋体" w:cs="宋体"/>
          <w:sz w:val="24"/>
        </w:rPr>
      </w:pPr>
      <w:r>
        <w:rPr>
          <w:rFonts w:hint="eastAsia" w:ascii="宋体" w:hAnsi="宋体" w:eastAsia="宋体" w:cs="宋体"/>
          <w:sz w:val="24"/>
        </w:rPr>
        <w:t xml:space="preserve">1.1 本次采取竞争性磋商方式，本磋商文件仅适用于采购邀请中所述项目。</w:t>
      </w:r>
      <w:r/>
    </w:p>
    <w:p>
      <w:pPr>
        <w:ind w:firstLine="480"/>
        <w:spacing w:line="360" w:lineRule="auto"/>
        <w:rPr>
          <w:rFonts w:ascii="宋体" w:hAnsi="宋体" w:eastAsia="宋体" w:cs="宋体"/>
          <w:b/>
          <w:bCs/>
          <w:sz w:val="24"/>
        </w:rPr>
        <w:outlineLvl w:val="3"/>
      </w:pPr>
      <w:r/>
      <w:bookmarkStart w:id="17" w:name="_Toc16938521"/>
      <w:r/>
      <w:bookmarkStart w:id="18" w:name="_Toc513029205"/>
      <w:r/>
      <w:bookmarkStart w:id="19" w:name="_Toc20823277"/>
      <w:r>
        <w:rPr>
          <w:rFonts w:hint="eastAsia" w:ascii="宋体" w:hAnsi="宋体" w:eastAsia="宋体" w:cs="宋体"/>
          <w:sz w:val="24"/>
        </w:rPr>
        <w:t xml:space="preserve">2、合格的</w:t>
      </w:r>
      <w:bookmarkEnd w:id="17"/>
      <w:r/>
      <w:bookmarkEnd w:id="18"/>
      <w:r/>
      <w:bookmarkEnd w:id="19"/>
      <w:r>
        <w:rPr>
          <w:rFonts w:hint="eastAsia" w:ascii="宋体" w:hAnsi="宋体" w:eastAsia="宋体" w:cs="宋体"/>
          <w:sz w:val="24"/>
        </w:rPr>
        <w:t xml:space="preserve">供应商</w:t>
      </w:r>
      <w:r/>
    </w:p>
    <w:p>
      <w:pPr>
        <w:ind w:firstLine="480"/>
        <w:spacing w:line="360" w:lineRule="auto"/>
        <w:rPr>
          <w:rFonts w:ascii="宋体" w:hAnsi="宋体" w:eastAsia="宋体" w:cs="宋体"/>
          <w:sz w:val="24"/>
        </w:rPr>
      </w:pPr>
      <w:r>
        <w:rPr>
          <w:rFonts w:hint="eastAsia" w:ascii="宋体" w:hAnsi="宋体" w:eastAsia="宋体" w:cs="宋体"/>
          <w:sz w:val="24"/>
        </w:rPr>
        <w:t xml:space="preserve">2.1满足采购邀请中供应商的资格要求的规定。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firstLine="480"/>
        <w:spacing w:line="360" w:lineRule="auto"/>
        <w:rPr>
          <w:rFonts w:ascii="宋体" w:hAnsi="宋体" w:eastAsia="宋体" w:cs="宋体"/>
          <w:b/>
          <w:bCs/>
          <w:sz w:val="24"/>
        </w:rPr>
        <w:outlineLvl w:val="3"/>
      </w:pPr>
      <w:r/>
      <w:bookmarkStart w:id="20" w:name="_Toc20823278"/>
      <w:r/>
      <w:bookmarkStart w:id="21" w:name="_Toc16938522"/>
      <w:r/>
      <w:bookmarkStart w:id="22" w:name="_Toc513029206"/>
      <w:r>
        <w:rPr>
          <w:rFonts w:hint="eastAsia" w:ascii="宋体" w:hAnsi="宋体" w:eastAsia="宋体" w:cs="宋体"/>
          <w:sz w:val="24"/>
        </w:rPr>
        <w:t xml:space="preserve">3、适用法律</w:t>
      </w:r>
      <w:bookmarkEnd w:id="20"/>
      <w:r/>
      <w:bookmarkEnd w:id="21"/>
      <w:r/>
      <w:bookmarkEnd w:id="22"/>
      <w:r/>
      <w:r/>
    </w:p>
    <w:p>
      <w:pPr>
        <w:ind w:firstLine="480"/>
        <w:spacing w:line="360" w:lineRule="auto"/>
        <w:rPr>
          <w:rFonts w:ascii="宋体" w:hAnsi="宋体" w:eastAsia="宋体" w:cs="宋体"/>
          <w:sz w:val="24"/>
        </w:rPr>
      </w:pPr>
      <w:r>
        <w:rPr>
          <w:rFonts w:hint="eastAsia" w:ascii="宋体" w:hAnsi="宋体" w:eastAsia="宋体" w:cs="宋体"/>
          <w:sz w:val="24"/>
        </w:rPr>
        <w:t xml:space="preserve">3.1 本次采购及由此产生的合同受中华人民共和国有关的法律法规制约和保护。</w:t>
      </w:r>
      <w:r/>
    </w:p>
    <w:p>
      <w:pPr>
        <w:ind w:firstLine="480"/>
        <w:spacing w:line="360" w:lineRule="auto"/>
        <w:rPr>
          <w:rFonts w:ascii="宋体" w:hAnsi="宋体" w:eastAsia="宋体" w:cs="宋体"/>
          <w:sz w:val="24"/>
        </w:rPr>
        <w:outlineLvl w:val="3"/>
      </w:pPr>
      <w:r/>
      <w:bookmarkStart w:id="23" w:name="_Toc20823279"/>
      <w:r/>
      <w:bookmarkStart w:id="24" w:name="_Toc462564067"/>
      <w:r/>
      <w:bookmarkStart w:id="25" w:name="_Toc16938523"/>
      <w:r/>
      <w:bookmarkStart w:id="26" w:name="_Toc513029207"/>
      <w:r>
        <w:rPr>
          <w:rFonts w:hint="eastAsia" w:ascii="宋体" w:hAnsi="宋体" w:eastAsia="宋体" w:cs="宋体"/>
          <w:sz w:val="24"/>
        </w:rPr>
        <w:t xml:space="preserve">4、磋商费用</w:t>
      </w:r>
      <w:bookmarkEnd w:id="23"/>
      <w:r/>
      <w:bookmarkEnd w:id="24"/>
      <w:r/>
      <w:bookmarkEnd w:id="25"/>
      <w:r/>
      <w:bookmarkEnd w:id="26"/>
      <w:r/>
      <w:r/>
    </w:p>
    <w:p>
      <w:pPr>
        <w:ind w:firstLine="480"/>
        <w:spacing w:line="360" w:lineRule="auto"/>
        <w:rPr>
          <w:rFonts w:ascii="宋体" w:hAnsi="宋体" w:eastAsia="宋体" w:cs="宋体"/>
          <w:sz w:val="24"/>
        </w:rPr>
        <w:outlineLvl w:val="3"/>
      </w:pPr>
      <w:r>
        <w:rPr>
          <w:rFonts w:hint="eastAsia" w:ascii="宋体" w:hAnsi="宋体" w:eastAsia="宋体" w:cs="宋体"/>
          <w:bCs/>
          <w:sz w:val="24"/>
        </w:rPr>
        <w:t xml:space="preserve">4.1</w:t>
      </w:r>
      <w:r>
        <w:rPr>
          <w:rFonts w:hint="eastAsia" w:ascii="宋体" w:hAnsi="宋体" w:eastAsia="宋体" w:cs="宋体"/>
          <w:sz w:val="24"/>
        </w:rPr>
        <w:t xml:space="preserve"> 供应商应自行承担所有与参加磋商有关的费用，无论磋商过程中的做法和结果如何，采购单位和采购代理机构在任何情况下均无义务和责任承担这些费用。</w:t>
      </w:r>
      <w:r/>
    </w:p>
    <w:p>
      <w:pPr>
        <w:ind w:firstLine="480"/>
        <w:spacing w:line="360" w:lineRule="auto"/>
        <w:rPr>
          <w:rFonts w:ascii="宋体" w:hAnsi="宋体" w:eastAsia="宋体" w:cs="宋体"/>
          <w:sz w:val="24"/>
        </w:rPr>
        <w:outlineLvl w:val="3"/>
      </w:pPr>
      <w:r>
        <w:rPr>
          <w:rFonts w:hint="eastAsia" w:ascii="宋体" w:hAnsi="宋体" w:eastAsia="宋体" w:cs="宋体"/>
          <w:sz w:val="24"/>
        </w:rPr>
        <w:t xml:space="preserve">4.2 </w:t>
      </w:r>
      <w:r>
        <w:rPr>
          <w:rFonts w:hint="eastAsia" w:ascii="宋体" w:hAnsi="宋体" w:eastAsia="宋体" w:cs="宋体"/>
          <w:sz w:val="24"/>
        </w:rPr>
        <w:t xml:space="preserve">本项目采购代理费（按发改价格【2011】534号的标准*50%计算，但最低为2000.00元）由成交供应商承担，请参加磋商的供应商在成本中自行考虑。上述费用由成交供应商在领取成交通知书前向采购代理机构一次性付清</w:t>
      </w:r>
      <w:r>
        <w:rPr>
          <w:rFonts w:hint="eastAsia" w:ascii="宋体" w:hAnsi="宋体" w:eastAsia="宋体" w:cs="宋体"/>
          <w:sz w:val="24"/>
        </w:rPr>
        <w:t xml:space="preserve">。</w:t>
      </w:r>
      <w:r/>
    </w:p>
    <w:p>
      <w:pPr>
        <w:ind w:firstLine="480"/>
        <w:spacing w:line="360" w:lineRule="auto"/>
        <w:rPr>
          <w:rFonts w:ascii="宋体" w:hAnsi="宋体" w:eastAsia="宋体" w:cs="宋体"/>
          <w:b/>
          <w:bCs/>
          <w:sz w:val="24"/>
        </w:rPr>
        <w:outlineLvl w:val="3"/>
      </w:pPr>
      <w:r>
        <w:rPr>
          <w:rFonts w:hint="eastAsia" w:ascii="宋体" w:hAnsi="宋体" w:eastAsia="宋体" w:cs="宋体"/>
          <w:sz w:val="24"/>
        </w:rPr>
        <w:t xml:space="preserve">5、磋商文件的约束力</w:t>
      </w:r>
      <w:r/>
    </w:p>
    <w:p>
      <w:pPr>
        <w:ind w:firstLine="480"/>
        <w:spacing w:line="360" w:lineRule="auto"/>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供应商一旦参加本项目采购活动，即被认为接受了本磋商文件的规定和约束。</w:t>
      </w:r>
      <w:r/>
    </w:p>
    <w:p>
      <w:pPr>
        <w:ind w:firstLine="480"/>
        <w:spacing w:line="360" w:lineRule="auto"/>
        <w:rPr>
          <w:rFonts w:ascii="宋体" w:hAnsi="宋体" w:eastAsia="宋体" w:cs="宋体"/>
          <w:sz w:val="24"/>
        </w:rPr>
        <w:outlineLvl w:val="3"/>
      </w:pPr>
      <w:r>
        <w:rPr>
          <w:rFonts w:hint="eastAsia" w:ascii="宋体" w:hAnsi="宋体" w:eastAsia="宋体" w:cs="宋体"/>
          <w:sz w:val="24"/>
        </w:rPr>
        <w:t xml:space="preserve">6、磋商文件的解释</w:t>
      </w:r>
      <w:r/>
    </w:p>
    <w:p>
      <w:pPr>
        <w:ind w:firstLine="480"/>
        <w:spacing w:line="360" w:lineRule="auto"/>
        <w:rPr>
          <w:rFonts w:ascii="宋体" w:hAnsi="宋体" w:eastAsia="宋体" w:cs="宋体"/>
          <w:color w:val="ff0000"/>
          <w:sz w:val="24"/>
        </w:rPr>
      </w:pPr>
      <w:r>
        <w:rPr>
          <w:rFonts w:hint="eastAsia" w:ascii="宋体" w:hAnsi="宋体" w:eastAsia="宋体" w:cs="宋体"/>
          <w:bCs/>
          <w:sz w:val="24"/>
        </w:rPr>
        <w:t xml:space="preserve">6.1</w:t>
      </w:r>
      <w:r>
        <w:rPr>
          <w:rFonts w:hint="eastAsia" w:ascii="宋体" w:hAnsi="宋体" w:eastAsia="宋体" w:cs="宋体"/>
          <w:sz w:val="24"/>
        </w:rPr>
        <w:t xml:space="preserve">磋商文件需求部分（供应商资格要求、项目需求、商务技术评分标准）由采购单位解释，其它部分由采购代理机构解释。</w:t>
      </w:r>
      <w:r/>
    </w:p>
    <w:p>
      <w:pPr>
        <w:ind w:firstLine="482"/>
        <w:spacing w:line="360" w:lineRule="auto"/>
        <w:rPr>
          <w:rFonts w:ascii="宋体" w:hAnsi="宋体" w:eastAsia="宋体" w:cs="宋体"/>
          <w:b/>
          <w:bCs/>
          <w:sz w:val="24"/>
        </w:rPr>
        <w:outlineLvl w:val="2"/>
      </w:pPr>
      <w:r/>
      <w:bookmarkStart w:id="27" w:name="_Toc20823281"/>
      <w:r/>
      <w:bookmarkStart w:id="28" w:name="_Toc120614215"/>
      <w:r/>
      <w:bookmarkStart w:id="29" w:name="_Toc16938525"/>
      <w:r/>
      <w:bookmarkStart w:id="30" w:name="_Toc513029209"/>
      <w:r>
        <w:rPr>
          <w:rFonts w:hint="eastAsia" w:ascii="宋体" w:hAnsi="宋体" w:eastAsia="宋体" w:cs="宋体"/>
          <w:b/>
          <w:bCs/>
          <w:sz w:val="24"/>
        </w:rPr>
        <w:t xml:space="preserve">二、磋商文件</w:t>
      </w:r>
      <w:bookmarkEnd w:id="27"/>
      <w:r/>
      <w:bookmarkEnd w:id="28"/>
      <w:r/>
      <w:bookmarkEnd w:id="29"/>
      <w:r/>
      <w:bookmarkEnd w:id="30"/>
      <w:r/>
      <w:r/>
    </w:p>
    <w:p>
      <w:pPr>
        <w:ind w:firstLine="480"/>
        <w:spacing w:line="360" w:lineRule="auto"/>
        <w:rPr>
          <w:rFonts w:ascii="宋体" w:hAnsi="宋体" w:eastAsia="宋体" w:cs="宋体"/>
          <w:b/>
          <w:bCs/>
          <w:sz w:val="24"/>
        </w:rPr>
        <w:outlineLvl w:val="3"/>
      </w:pPr>
      <w:r/>
      <w:bookmarkStart w:id="31" w:name="_Toc513029210"/>
      <w:r/>
      <w:bookmarkStart w:id="32" w:name="_Toc16938526"/>
      <w:r/>
      <w:bookmarkStart w:id="33" w:name="_Toc20823282"/>
      <w:r>
        <w:rPr>
          <w:rFonts w:hint="eastAsia" w:ascii="宋体" w:hAnsi="宋体" w:eastAsia="宋体" w:cs="宋体"/>
          <w:sz w:val="24"/>
        </w:rPr>
        <w:t xml:space="preserve">1、磋商文件构成</w:t>
      </w:r>
      <w:bookmarkEnd w:id="31"/>
      <w:r/>
      <w:bookmarkEnd w:id="32"/>
      <w:r/>
      <w:bookmarkEnd w:id="33"/>
      <w:r/>
      <w:r/>
    </w:p>
    <w:p>
      <w:pPr>
        <w:ind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磋商文件由以下部分组成：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（1）采购邀请</w:t>
      </w:r>
      <w:r/>
    </w:p>
    <w:p>
      <w:pPr>
        <w:ind w:firstLine="480"/>
        <w:spacing w:line="360" w:lineRule="auto"/>
        <w:rPr>
          <w:rFonts w:ascii="宋体" w:hAnsi="宋体" w:eastAsia="宋体" w:cs="宋体"/>
          <w:sz w:val="24"/>
        </w:rPr>
      </w:pPr>
      <w:r>
        <w:rPr>
          <w:rFonts w:hint="eastAsia" w:ascii="宋体" w:hAnsi="宋体" w:eastAsia="宋体" w:cs="宋体"/>
          <w:sz w:val="24"/>
        </w:rPr>
        <w:t xml:space="preserve">（2）磋商须知</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（4）评审方法和评审标准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（5）响应文件组成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（6）附件</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请仔细检查磋商文件是否齐全，如有缺漏请立即与采购单位或采购代理机构联系解决。</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rPr>
          <w:rFonts w:ascii="宋体" w:hAnsi="宋体" w:eastAsia="宋体" w:cs="宋体"/>
          <w:b/>
          <w:bCs/>
          <w:sz w:val="24"/>
        </w:rPr>
        <w:outlineLvl w:val="3"/>
      </w:pPr>
      <w:r/>
      <w:bookmarkStart w:id="34" w:name="_Toc16938527"/>
      <w:r/>
      <w:bookmarkStart w:id="35" w:name="_Toc513029211"/>
      <w:r/>
      <w:bookmarkStart w:id="36" w:name="_Toc462564070"/>
      <w:r/>
      <w:bookmarkStart w:id="37" w:name="_Toc20823283"/>
      <w:r>
        <w:rPr>
          <w:rFonts w:hint="eastAsia" w:ascii="宋体" w:hAnsi="宋体" w:eastAsia="宋体" w:cs="宋体"/>
          <w:sz w:val="24"/>
        </w:rPr>
        <w:t xml:space="preserve">2、磋商文件的澄清</w:t>
      </w:r>
      <w:bookmarkEnd w:id="34"/>
      <w:r/>
      <w:bookmarkEnd w:id="35"/>
      <w:r/>
      <w:bookmarkEnd w:id="36"/>
      <w:r/>
      <w:bookmarkEnd w:id="37"/>
      <w:r/>
      <w:r/>
    </w:p>
    <w:p>
      <w:pPr>
        <w:ind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2.2采购单位视情组织答疑会。</w:t>
      </w:r>
      <w:r/>
    </w:p>
    <w:p>
      <w:pPr>
        <w:ind w:firstLine="480"/>
        <w:spacing w:line="360" w:lineRule="auto"/>
        <w:rPr>
          <w:rFonts w:ascii="宋体" w:hAnsi="宋体" w:eastAsia="宋体" w:cs="宋体"/>
          <w:b/>
          <w:bCs/>
          <w:sz w:val="24"/>
        </w:rPr>
        <w:outlineLvl w:val="3"/>
      </w:pPr>
      <w:r/>
      <w:bookmarkStart w:id="38" w:name="_Toc16938528"/>
      <w:r/>
      <w:bookmarkStart w:id="39" w:name="_Toc462564071"/>
      <w:r/>
      <w:bookmarkStart w:id="40" w:name="_Toc513029212"/>
      <w:r/>
      <w:bookmarkStart w:id="41" w:name="_Toc20823284"/>
      <w:r>
        <w:rPr>
          <w:rFonts w:hint="eastAsia" w:ascii="宋体" w:hAnsi="宋体" w:eastAsia="宋体" w:cs="宋体"/>
          <w:sz w:val="24"/>
        </w:rPr>
        <w:t xml:space="preserve">3、磋商文件的修改</w:t>
      </w:r>
      <w:bookmarkEnd w:id="38"/>
      <w:r/>
      <w:bookmarkEnd w:id="39"/>
      <w:r/>
      <w:bookmarkEnd w:id="40"/>
      <w:r/>
      <w:bookmarkEnd w:id="41"/>
      <w:r/>
      <w:r/>
    </w:p>
    <w:p>
      <w:pPr>
        <w:ind w:firstLine="480"/>
        <w:spacing w:line="360" w:lineRule="auto"/>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 在响应文件提交截止时间前，采购单位或采购代理机构可以对磋商文件进行修改, 澄清或者修改的内容作为磋商文件的组成部分。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采购单位有权按照法定的要求推迟响应文件提交截止日期和磋商日期。</w:t>
      </w:r>
      <w:r/>
    </w:p>
    <w:p>
      <w:pPr>
        <w:ind w:firstLine="480"/>
        <w:spacing w:line="360" w:lineRule="auto"/>
        <w:rPr>
          <w:rFonts w:ascii="宋体" w:hAnsi="宋体" w:eastAsia="宋体" w:cs="宋体"/>
          <w:sz w:val="24"/>
        </w:rPr>
      </w:pPr>
      <w:r>
        <w:rPr>
          <w:rFonts w:hint="eastAsia" w:ascii="宋体" w:hAnsi="宋体" w:eastAsia="宋体" w:cs="宋体"/>
          <w:bCs/>
          <w:sz w:val="24"/>
        </w:rPr>
        <w:t xml:space="preserve">3.3 </w:t>
      </w:r>
      <w:r>
        <w:rPr>
          <w:rFonts w:hint="eastAsia" w:ascii="宋体" w:hAnsi="宋体" w:eastAsia="宋体" w:cs="宋体"/>
          <w:sz w:val="24"/>
        </w:rPr>
        <w:t xml:space="preserve">磋商文件的修改将在“江苏省政府采购网”公布，补充文件将作为磋商文件的组成部分，并对供应商具有约束力。</w:t>
      </w:r>
      <w:r/>
    </w:p>
    <w:p>
      <w:pPr>
        <w:ind w:firstLine="480"/>
        <w:spacing w:line="360" w:lineRule="auto"/>
        <w:rPr>
          <w:rFonts w:ascii="宋体" w:hAnsi="宋体" w:eastAsia="宋体" w:cs="宋体"/>
          <w:b/>
          <w:bCs/>
          <w:sz w:val="24"/>
          <w:u w:val="single"/>
        </w:rPr>
      </w:pPr>
      <w:r>
        <w:rPr>
          <w:rFonts w:hint="eastAsia" w:ascii="宋体" w:hAnsi="宋体" w:eastAsia="宋体" w:cs="宋体"/>
          <w:b/>
          <w:bCs/>
          <w:sz w:val="24"/>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87"/>
        <w:spacing w:line="360" w:lineRule="auto"/>
        <w:rPr>
          <w:rFonts w:ascii="宋体" w:hAnsi="宋体" w:cs="宋体"/>
          <w:sz w:val="24"/>
          <w:szCs w:val="24"/>
        </w:rPr>
      </w:pPr>
      <w:r>
        <w:rPr>
          <w:rFonts w:hint="eastAsia" w:ascii="宋体" w:hAnsi="宋体" w:cs="宋体"/>
          <w:sz w:val="24"/>
          <w:szCs w:val="24"/>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firstLine="482"/>
        <w:spacing w:line="360" w:lineRule="auto"/>
        <w:rPr>
          <w:rFonts w:ascii="宋体" w:hAnsi="宋体" w:eastAsia="宋体" w:cs="宋体"/>
          <w:b/>
          <w:bCs/>
          <w:sz w:val="24"/>
        </w:rPr>
        <w:outlineLvl w:val="2"/>
      </w:pPr>
      <w:r/>
      <w:bookmarkStart w:id="42" w:name="_Toc20823285"/>
      <w:r/>
      <w:bookmarkStart w:id="43" w:name="_Toc462564072"/>
      <w:r/>
      <w:bookmarkStart w:id="44" w:name="_Toc513029213"/>
      <w:r/>
      <w:bookmarkStart w:id="45" w:name="_Toc16938529"/>
      <w:r/>
      <w:bookmarkStart w:id="46" w:name="_Toc120614216"/>
      <w:r>
        <w:rPr>
          <w:rFonts w:hint="eastAsia" w:ascii="宋体" w:hAnsi="宋体" w:eastAsia="宋体" w:cs="宋体"/>
          <w:b/>
          <w:bCs/>
          <w:sz w:val="24"/>
        </w:rPr>
        <w:t xml:space="preserve">三、</w:t>
      </w:r>
      <w:bookmarkEnd w:id="42"/>
      <w:r/>
      <w:bookmarkEnd w:id="43"/>
      <w:r/>
      <w:bookmarkEnd w:id="44"/>
      <w:r/>
      <w:bookmarkEnd w:id="45"/>
      <w:r/>
      <w:bookmarkEnd w:id="46"/>
      <w:r>
        <w:rPr>
          <w:rFonts w:hint="eastAsia" w:ascii="宋体" w:hAnsi="宋体" w:eastAsia="宋体" w:cs="宋体"/>
          <w:b/>
          <w:bCs/>
          <w:sz w:val="24"/>
        </w:rPr>
        <w:t xml:space="preserve">响应文件的编制</w:t>
      </w:r>
      <w:r/>
    </w:p>
    <w:p>
      <w:pPr>
        <w:ind w:firstLine="480"/>
        <w:spacing w:line="360" w:lineRule="auto"/>
        <w:rPr>
          <w:rFonts w:ascii="宋体" w:hAnsi="宋体" w:eastAsia="宋体" w:cs="宋体"/>
          <w:bCs/>
          <w:sz w:val="24"/>
        </w:rPr>
        <w:outlineLvl w:val="3"/>
      </w:pPr>
      <w:r/>
      <w:bookmarkStart w:id="47" w:name="_Toc16938530"/>
      <w:r/>
      <w:bookmarkStart w:id="48" w:name="_Toc20823286"/>
      <w:r/>
      <w:bookmarkStart w:id="49" w:name="_Toc462564073"/>
      <w:r/>
      <w:bookmarkStart w:id="50" w:name="_Toc513029214"/>
      <w:r>
        <w:rPr>
          <w:rFonts w:hint="eastAsia" w:ascii="宋体" w:hAnsi="宋体" w:eastAsia="宋体" w:cs="宋体"/>
          <w:sz w:val="24"/>
        </w:rPr>
        <w:t xml:space="preserve">1、响应文件的语言及度量衡单位</w:t>
      </w:r>
      <w:bookmarkEnd w:id="47"/>
      <w:r/>
      <w:bookmarkEnd w:id="48"/>
      <w:r/>
      <w:bookmarkEnd w:id="49"/>
      <w:r/>
      <w:bookmarkEnd w:id="50"/>
      <w:r/>
      <w:r/>
    </w:p>
    <w:p>
      <w:pPr>
        <w:ind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供应商提交的响应文件以及供应商与采购代理机构及采购单位就有关磋商的所有来往通知、函件和文件均应使用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除技术性能另有规定外，响应文件所使用的度量衡单位，均须采用国家法定计量单位。</w:t>
      </w:r>
      <w:bookmarkStart w:id="51" w:name="_Toc462564074"/>
      <w:r/>
      <w:bookmarkStart w:id="52" w:name="_Toc16938531"/>
      <w:r/>
      <w:bookmarkStart w:id="53" w:name="_Toc20823287"/>
      <w:r/>
      <w:bookmarkStart w:id="54" w:name="_Toc513029215"/>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2、响应文件构成</w:t>
      </w:r>
      <w:bookmarkEnd w:id="51"/>
      <w:r/>
      <w:bookmarkEnd w:id="52"/>
      <w:r/>
      <w:bookmarkEnd w:id="53"/>
      <w:r/>
      <w:bookmarkEnd w:id="54"/>
      <w:r/>
      <w:r/>
    </w:p>
    <w:p>
      <w:pPr>
        <w:ind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供应商编写的响应文件应包括资格审查证明材料文件、商务技术响应文件、价格响应文件。供应商按“第五部分 响应文件组成”要求编写响应文件。</w:t>
      </w:r>
      <w:r/>
    </w:p>
    <w:p>
      <w:pPr>
        <w:ind w:firstLine="480"/>
        <w:spacing w:line="360" w:lineRule="auto"/>
        <w:rPr>
          <w:rFonts w:ascii="宋体" w:hAnsi="宋体" w:eastAsia="宋体" w:cs="宋体"/>
          <w:b/>
          <w:bCs/>
          <w:sz w:val="24"/>
        </w:rPr>
        <w:outlineLvl w:val="3"/>
      </w:pPr>
      <w:r/>
      <w:bookmarkStart w:id="55" w:name="_Hlt26670360"/>
      <w:r/>
      <w:bookmarkEnd w:id="55"/>
      <w:r/>
      <w:bookmarkStart w:id="56" w:name="_Hlt26954838"/>
      <w:r/>
      <w:bookmarkEnd w:id="56"/>
      <w:r/>
      <w:bookmarkStart w:id="57" w:name="_Hlt26668975"/>
      <w:r/>
      <w:bookmarkEnd w:id="57"/>
      <w:r/>
      <w:bookmarkStart w:id="58" w:name="_Toc14577360"/>
      <w:r/>
      <w:bookmarkStart w:id="59" w:name="_Toc49090511"/>
      <w:r>
        <w:rPr>
          <w:rFonts w:hint="eastAsia" w:ascii="宋体" w:hAnsi="宋体" w:eastAsia="宋体" w:cs="宋体"/>
          <w:sz w:val="24"/>
        </w:rPr>
        <w:t xml:space="preserve">3</w:t>
      </w:r>
      <w:bookmarkEnd w:id="58"/>
      <w:r/>
      <w:bookmarkEnd w:id="59"/>
      <w:r>
        <w:rPr>
          <w:rFonts w:hint="eastAsia" w:ascii="宋体" w:hAnsi="宋体" w:eastAsia="宋体" w:cs="宋体"/>
          <w:sz w:val="24"/>
        </w:rPr>
        <w:t xml:space="preserve">、磋商响应有效期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3.1磋商响应有效期为</w:t>
      </w:r>
      <w:r>
        <w:rPr>
          <w:rFonts w:hint="eastAsia" w:ascii="宋体" w:hAnsi="宋体" w:eastAsia="宋体" w:cs="宋体"/>
          <w:sz w:val="24"/>
        </w:rPr>
        <w:t xml:space="preserve">采购代理机构</w:t>
      </w:r>
      <w:r>
        <w:rPr>
          <w:rFonts w:hint="eastAsia" w:ascii="宋体" w:hAnsi="宋体" w:eastAsia="宋体" w:cs="宋体"/>
          <w:bCs/>
          <w:sz w:val="24"/>
        </w:rPr>
        <w:t xml:space="preserve">规定的响应文件</w:t>
      </w:r>
      <w:r>
        <w:rPr>
          <w:rFonts w:hint="eastAsia" w:ascii="宋体" w:hAnsi="宋体" w:eastAsia="宋体" w:cs="宋体"/>
          <w:sz w:val="24"/>
        </w:rPr>
        <w:t xml:space="preserve">提交</w:t>
      </w:r>
      <w:r>
        <w:rPr>
          <w:rFonts w:hint="eastAsia" w:ascii="宋体" w:hAnsi="宋体" w:eastAsia="宋体" w:cs="宋体"/>
          <w:bCs/>
          <w:sz w:val="24"/>
        </w:rPr>
        <w:t xml:space="preserve">截止时间后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。磋商响应有效期比规定短的将被视为非实质性响应而予以拒绝。</w:t>
      </w:r>
      <w:r/>
    </w:p>
    <w:p>
      <w:pPr>
        <w:ind w:firstLine="480"/>
        <w:spacing w:line="360" w:lineRule="auto"/>
        <w:rPr>
          <w:rFonts w:ascii="宋体" w:hAnsi="宋体" w:eastAsia="宋体" w:cs="宋体"/>
          <w:b/>
          <w:bCs/>
          <w:sz w:val="24"/>
        </w:rPr>
        <w:outlineLvl w:val="3"/>
      </w:pPr>
      <w:r>
        <w:rPr>
          <w:rFonts w:hint="eastAsia" w:ascii="宋体" w:hAnsi="宋体" w:eastAsia="宋体" w:cs="宋体"/>
          <w:sz w:val="24"/>
        </w:rPr>
        <w:t xml:space="preserve">4、磋商响应有效期的延长</w:t>
      </w:r>
      <w:r/>
    </w:p>
    <w:p>
      <w:pPr>
        <w:ind w:firstLine="484"/>
        <w:spacing w:line="360" w:lineRule="auto"/>
        <w:rPr>
          <w:rFonts w:ascii="宋体" w:hAnsi="宋体" w:eastAsia="宋体" w:cs="宋体"/>
          <w:b/>
          <w:bCs/>
          <w:sz w:val="24"/>
        </w:rPr>
      </w:pPr>
      <w:r>
        <w:rPr>
          <w:rFonts w:hint="eastAsia" w:ascii="宋体" w:hAnsi="宋体" w:eastAsia="宋体" w:cs="宋体"/>
          <w:bCs/>
          <w:sz w:val="24"/>
        </w:rPr>
        <w:t xml:space="preserve">4.1在特殊情况下，</w:t>
      </w:r>
      <w:r>
        <w:rPr>
          <w:rFonts w:hint="eastAsia" w:ascii="宋体" w:hAnsi="宋体" w:eastAsia="宋体" w:cs="宋体"/>
          <w:sz w:val="24"/>
        </w:rPr>
        <w:t xml:space="preserve">采购代理机构</w:t>
      </w:r>
      <w:r>
        <w:rPr>
          <w:rFonts w:hint="eastAsia" w:ascii="宋体" w:hAnsi="宋体" w:eastAsia="宋体" w:cs="宋体"/>
          <w:bCs/>
          <w:sz w:val="24"/>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4"/>
        </w:rPr>
        <w:t xml:space="preserve">采购代理机构</w:t>
      </w:r>
      <w:r>
        <w:rPr>
          <w:rFonts w:hint="eastAsia" w:ascii="宋体" w:hAnsi="宋体" w:eastAsia="宋体" w:cs="宋体"/>
          <w:bCs/>
          <w:sz w:val="24"/>
        </w:rPr>
        <w:t xml:space="preserve">的这一要求而放弃磋商响应，同意延长磋商响应有效期的供应商既不能要求也不允许修改其响应文件。</w:t>
      </w:r>
      <w:r>
        <w:rPr>
          <w:rFonts w:hint="eastAsia" w:ascii="宋体" w:hAnsi="宋体" w:eastAsia="宋体" w:cs="宋体"/>
          <w:sz w:val="24"/>
        </w:rPr>
        <w:t xml:space="preserve">受磋商响应有效期约束的所有权利与义务均延长至新的有效期。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5、电子响应文件其他要求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5.2供应商应对CA证书妥善保管，如被他人盗用投标，因此带来的结果均由供应商自行承担。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5.3供应商应当对采购文件提出的实质性要求和条件作出实质性响应，并在电子投标系统逐条应答。</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eastAsia="宋体" w:cs="宋体"/>
          <w:b/>
          <w:bCs/>
          <w:sz w:val="24"/>
        </w:rPr>
        <w:outlineLvl w:val="1"/>
      </w:pPr>
      <w:r>
        <w:rPr>
          <w:rFonts w:hint="eastAsia" w:ascii="宋体" w:hAnsi="宋体" w:eastAsia="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四、响应文件的提交</w:t>
      </w:r>
      <w:r/>
    </w:p>
    <w:p>
      <w:pPr>
        <w:ind w:firstLine="480"/>
        <w:keepNext/>
        <w:spacing w:line="360" w:lineRule="auto"/>
        <w:rPr>
          <w:rFonts w:ascii="宋体" w:hAnsi="宋体" w:eastAsia="宋体" w:cs="宋体"/>
          <w:b/>
          <w:bCs/>
          <w:sz w:val="24"/>
        </w:rPr>
        <w:outlineLvl w:val="3"/>
      </w:pPr>
      <w:r/>
      <w:bookmarkStart w:id="60" w:name="_Toc462564084"/>
      <w:r/>
      <w:bookmarkStart w:id="61" w:name="_Toc20823297"/>
      <w:r/>
      <w:bookmarkStart w:id="62" w:name="_Toc513029225"/>
      <w:r/>
      <w:bookmarkStart w:id="63" w:name="_Toc16938541"/>
      <w:r/>
      <w:bookmarkStart w:id="64" w:name="_Toc16938546"/>
      <w:r/>
      <w:bookmarkStart w:id="65" w:name="_Toc20823302"/>
      <w:r/>
      <w:bookmarkStart w:id="66" w:name="_Toc513029230"/>
      <w:r>
        <w:rPr>
          <w:rFonts w:hint="eastAsia" w:ascii="宋体" w:hAnsi="宋体" w:eastAsia="宋体" w:cs="宋体"/>
          <w:sz w:val="24"/>
        </w:rPr>
        <w:t xml:space="preserve">1、响应文件的提交</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2、提交响应文件截止日期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2.1 供应商上传电子响应文件的时间不得迟于采购邀请中规定的响应文件提交截止时间。</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3、响应文件的密封（加密）要求：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3.2供应商须通过“苏采云”系统提供的政府采购客户端工具（使用“CA数字证书”）加盖电子签章。</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3.3供应商未按规定加密的响应文件，“苏采云”系统将拒收并提示。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4、响应文件的拒收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4.1 “苏采云”系统拒绝接收在规定的响应文件提交截止时间后上传的任何响应文件。</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5、响应文件的撤回和修改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 响应文件的撤回</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5.1.1 电子响应文件的撤回</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供应商可在响应文件提交截止时间前，撤回其电子响应文件，具体操作方法见“苏采云”系统供应商操作手册。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5.1.2 供应商撤回电子响应文件，则认为其不再参与本项目竞争性磋商活动。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5.2 响应文件的修改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供应商可在响应文件提交截止时间前，对其电子响应文件进行修改。具体操作方法见“苏采云”系统供应商操作手册。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5.3 在响应文件提交截止时间之后，供应商不得对其电子响应文件作任何修改。</w:t>
      </w:r>
      <w:r/>
    </w:p>
    <w:p>
      <w:pPr>
        <w:ind w:firstLine="480"/>
        <w:spacing w:line="360" w:lineRule="auto"/>
        <w:rPr>
          <w:rFonts w:ascii="宋体" w:hAnsi="宋体" w:eastAsia="宋体" w:cs="宋体"/>
          <w:b/>
          <w:bCs/>
          <w:sz w:val="24"/>
        </w:rPr>
        <w:outlineLvl w:val="3"/>
      </w:pPr>
      <w:r>
        <w:rPr>
          <w:rFonts w:hint="eastAsia" w:ascii="宋体" w:hAnsi="宋体" w:eastAsia="宋体" w:cs="宋体"/>
          <w:bCs/>
          <w:sz w:val="24"/>
        </w:rPr>
        <w:t xml:space="preserve">5.4 在响应文件提交截止时间至磋商文件中规定的磋商响应有效期满之间的这段时间内，供应商不得撤回其响应文件</w:t>
      </w:r>
      <w:bookmarkEnd w:id="60"/>
      <w:r/>
      <w:bookmarkEnd w:id="61"/>
      <w:r/>
      <w:bookmarkEnd w:id="62"/>
      <w:r/>
      <w:bookmarkEnd w:id="63"/>
      <w:r>
        <w:rPr>
          <w:rFonts w:hint="eastAsia" w:ascii="宋体" w:hAnsi="宋体" w:eastAsia="宋体" w:cs="宋体"/>
          <w:bCs/>
          <w:sz w:val="24"/>
        </w:rPr>
        <w:t xml:space="preserve">。</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五、磋商与评审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1、磋商仪式</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1.1采购代理机构将在采购邀请中规定的时间和地点组织磋商开始仪式。</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u w:val="single"/>
        </w:rPr>
        <w:t xml:space="preserve">30分钟</w:t>
      </w:r>
      <w:r>
        <w:rPr>
          <w:rFonts w:hint="eastAsia" w:ascii="宋体" w:hAnsi="宋体" w:eastAsia="宋体" w:cs="宋体"/>
          <w:b/>
          <w:sz w:val="24"/>
        </w:rPr>
        <w:t xml:space="preserve">之内完成。</w:t>
      </w:r>
      <w:r>
        <w:rPr>
          <w:rFonts w:hint="eastAsia" w:ascii="宋体" w:hAnsi="宋体" w:eastAsia="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rPr>
        <w:t xml:space="preserve">因采购单位（或采购代理机构）原因或网上招投标平台发生故障，导致无法按时完成响应文件解密或开、评标工作无法进行的，可根据实际情况相应延迟解密时间或调整开、评标时间。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1.2 磋商活动的文件解密工作由采购代理机构组织。</w:t>
      </w:r>
      <w:r/>
    </w:p>
    <w:p>
      <w:pPr>
        <w:ind w:firstLine="482"/>
        <w:spacing w:line="360" w:lineRule="auto"/>
        <w:rPr>
          <w:rFonts w:ascii="宋体" w:hAnsi="宋体" w:eastAsia="宋体" w:cs="宋体"/>
          <w:bCs/>
          <w:sz w:val="24"/>
        </w:rPr>
      </w:pPr>
      <w:r>
        <w:rPr>
          <w:rFonts w:hint="eastAsia" w:ascii="宋体" w:hAnsi="宋体" w:eastAsia="宋体" w:cs="宋体"/>
          <w:b/>
          <w:sz w:val="24"/>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sz w:val="24"/>
          <w:u w:val="single"/>
        </w:rPr>
        <w:t xml:space="preserve">15分钟</w:t>
      </w:r>
      <w:r>
        <w:rPr>
          <w:rFonts w:hint="eastAsia" w:ascii="宋体" w:hAnsi="宋体" w:eastAsia="宋体" w:cs="宋体"/>
          <w:b/>
          <w:sz w:val="24"/>
        </w:rPr>
        <w:t xml:space="preserve">内填写并提交最后报价，未在规定时间内提交最后报价的，视作无效响应处理。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2、磋商小组</w:t>
      </w:r>
      <w:r/>
    </w:p>
    <w:p>
      <w:pPr>
        <w:ind w:firstLine="480"/>
        <w:spacing w:line="360" w:lineRule="auto"/>
        <w:rPr>
          <w:rFonts w:ascii="宋体" w:hAnsi="宋体" w:eastAsia="宋体" w:cs="宋体"/>
          <w:sz w:val="24"/>
        </w:rPr>
      </w:pPr>
      <w:r>
        <w:rPr>
          <w:rFonts w:hint="eastAsia" w:ascii="宋体" w:hAnsi="宋体" w:eastAsia="宋体" w:cs="宋体"/>
          <w:sz w:val="24"/>
        </w:rPr>
        <w:t xml:space="preserve">2.1磋商开始仪式结束后，采购单位将立即组织磋商小组进行评审。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2.3超过公开招标限额标准的项目，磋商小组应当由5人及以上单数组成。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ascii="宋体" w:hAnsi="宋体" w:eastAsia="宋体" w:cs="宋体"/>
          <w:sz w:val="24"/>
        </w:rPr>
      </w:pPr>
      <w:r>
        <w:rPr>
          <w:rFonts w:hint="eastAsia" w:ascii="宋体" w:hAnsi="宋体" w:eastAsia="宋体" w:cs="宋体"/>
          <w:sz w:val="24"/>
        </w:rPr>
        <w:t xml:space="preserve">2.5磋商小组独立工作，负责评审所有响应文件并确定成交</w:t>
      </w:r>
      <w:r>
        <w:rPr>
          <w:rFonts w:hint="eastAsia" w:ascii="宋体" w:hAnsi="宋体" w:eastAsia="宋体" w:cs="宋体"/>
          <w:sz w:val="24"/>
          <w:lang w:val="en-US" w:eastAsia="zh-CN"/>
        </w:rPr>
        <w:t xml:space="preserve">候</w:t>
      </w:r>
      <w:r>
        <w:rPr>
          <w:rFonts w:hint="eastAsia" w:ascii="宋体" w:hAnsi="宋体" w:eastAsia="宋体" w:cs="宋体"/>
          <w:sz w:val="24"/>
        </w:rPr>
        <w:t xml:space="preserve">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3、磋商评审过程的保密与公正</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3.1磋商小组、采购单位和采购代理机构工作人员、相关监督人员等与评审工作有关的人员，对评审情况以及在评审过程中获悉的国家秘密、商业秘密负有保密责任。</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3.2在磋商评审过程中，磋商供应商不得以任何行为影响磋商评审过程，否则其响应文件将被作为无效响应文件。</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eastAsia="宋体" w:cs="宋体"/>
          <w:bCs/>
          <w:sz w:val="24"/>
        </w:rPr>
      </w:pPr>
      <w:r>
        <w:rPr>
          <w:rFonts w:hint="eastAsia" w:ascii="宋体" w:hAnsi="宋体" w:eastAsia="宋体" w:cs="宋体"/>
          <w:sz w:val="24"/>
        </w:rPr>
        <w:t xml:space="preserve">3.4</w:t>
      </w:r>
      <w:r>
        <w:rPr>
          <w:rFonts w:hint="eastAsia" w:ascii="宋体" w:hAnsi="宋体" w:eastAsia="宋体" w:cs="宋体"/>
          <w:bCs/>
          <w:sz w:val="24"/>
        </w:rPr>
        <w:t xml:space="preserve">评审开始后，直至向成交供应商授予合同时止，凡是与审查、澄清、评价和比较响应的有关资料以及授标建议等，采购单位、磋商小组、采购代理机构均不得向供应商或与评标无关的其他人员透露。</w:t>
      </w:r>
      <w:r/>
    </w:p>
    <w:p>
      <w:pPr>
        <w:ind w:firstLine="480"/>
        <w:spacing w:line="360" w:lineRule="auto"/>
        <w:rPr>
          <w:rFonts w:ascii="宋体" w:hAnsi="宋体" w:eastAsia="宋体" w:cs="宋体"/>
          <w:sz w:val="24"/>
        </w:rPr>
      </w:pPr>
      <w:r>
        <w:rPr>
          <w:rFonts w:hint="eastAsia" w:ascii="宋体" w:hAnsi="宋体" w:eastAsia="宋体" w:cs="宋体"/>
          <w:sz w:val="24"/>
        </w:rPr>
        <w:t xml:space="preserve">3.5在评审期间，采购单位或采购代理机构将设专门人员与供应商联系。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3.6采购单位、采购代理机构和评审小组不向未成交的供应商解释未成交原因，也不公布评审过程中的相关细节。</w:t>
      </w:r>
      <w:r/>
    </w:p>
    <w:p>
      <w:pPr>
        <w:ind w:firstLine="477"/>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4、评审过程的澄清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eastAsia="宋体" w:cs="宋体"/>
          <w:bCs/>
          <w:sz w:val="24"/>
        </w:rPr>
      </w:pPr>
      <w:r>
        <w:rPr>
          <w:rFonts w:hint="eastAsia" w:ascii="宋体" w:hAnsi="宋体" w:eastAsia="宋体" w:cs="宋体"/>
          <w:sz w:val="24"/>
        </w:rPr>
        <w:t xml:space="preserve">4.3 接到磋商小组澄清、说明和更正要求的供应商如未按规定做出澄清、说明和 更正，其风险由供应商自行承担。</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5、对响应文件的初审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5.1响应文件初审分为资格性审查和符合性审查。</w:t>
      </w:r>
      <w:r/>
    </w:p>
    <w:p>
      <w:pPr>
        <w:pStyle w:val="1041"/>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5.1.1资格性检查：依据法律法规和磋商文件的规定，由评审小组对响应文件中的资格审查证明材料进行审查</w:t>
      </w:r>
      <w:r>
        <w:rPr>
          <w:rFonts w:hint="eastAsia" w:ascii="宋体" w:hAnsi="宋体" w:eastAsia="宋体" w:cs="宋体"/>
          <w:sz w:val="24"/>
          <w:szCs w:val="24"/>
        </w:rPr>
        <w:t xml:space="preserve">，以确定供应商是否具备参加磋商的资格</w:t>
      </w:r>
      <w:r>
        <w:rPr>
          <w:rFonts w:hint="eastAsia" w:ascii="宋体" w:hAnsi="宋体" w:eastAsia="宋体" w:cs="宋体"/>
          <w:b w:val="0"/>
          <w:bCs w:val="0"/>
          <w:sz w:val="24"/>
          <w:szCs w:val="24"/>
        </w:rPr>
        <w:t xml:space="preserve">。</w:t>
      </w:r>
      <w:r/>
    </w:p>
    <w:p>
      <w:pPr>
        <w:pStyle w:val="1041"/>
        <w:ind w:firstLine="482"/>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hint="eastAsia" w:ascii="宋体" w:hAnsi="宋体" w:eastAsia="宋体" w:cs="宋体"/>
          <w:b w:val="0"/>
          <w:bCs w:val="0"/>
          <w:sz w:val="24"/>
          <w:szCs w:val="24"/>
        </w:rPr>
        <w:t xml:space="preserve">。</w:t>
      </w:r>
      <w:r/>
    </w:p>
    <w:p>
      <w:pPr>
        <w:pStyle w:val="1041"/>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41"/>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1041"/>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5.1.3未通过资格审查或符合性审查的供应商，</w:t>
      </w:r>
      <w:r>
        <w:rPr>
          <w:rFonts w:hint="eastAsia" w:ascii="宋体" w:hAnsi="宋体" w:eastAsia="宋体" w:cs="宋体"/>
          <w:sz w:val="24"/>
          <w:szCs w:val="24"/>
        </w:rPr>
        <w:t xml:space="preserve">磋商小组将在苏采云系统中告知未通过资格审查或符合性审查的原因，评审结束后，磋商小组将不再告知未通过资格审查或符合性审查的原因。</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5.2</w:t>
      </w:r>
      <w:r>
        <w:rPr>
          <w:rFonts w:hint="eastAsia" w:ascii="宋体" w:hAnsi="宋体" w:eastAsia="宋体" w:cs="宋体"/>
          <w:sz w:val="24"/>
        </w:rPr>
        <w:t xml:space="preserve">在详细评审之前</w:t>
      </w:r>
      <w:r>
        <w:rPr>
          <w:rFonts w:hint="eastAsia" w:ascii="宋体" w:hAnsi="宋体" w:eastAsia="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77"/>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磋商小组将对确定为实质性响应的文件进行进一步审核，看其是否有计算上或累加上的算术错误，修正错误的原则如下：</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（1）响应文件中</w:t>
      </w:r>
      <w:r>
        <w:rPr>
          <w:rFonts w:hint="eastAsia" w:ascii="宋体" w:hAnsi="宋体" w:eastAsia="宋体" w:cs="宋体"/>
          <w:sz w:val="24"/>
        </w:rPr>
        <w:t xml:space="preserve">报价总表</w:t>
      </w:r>
      <w:r>
        <w:rPr>
          <w:rFonts w:hint="eastAsia" w:ascii="宋体" w:hAnsi="宋体" w:eastAsia="宋体" w:cs="宋体"/>
          <w:bCs/>
          <w:sz w:val="24"/>
        </w:rPr>
        <w:t xml:space="preserve">内容与响应文件中相应内容不一致的，以</w:t>
      </w:r>
      <w:r>
        <w:rPr>
          <w:rFonts w:hint="eastAsia" w:ascii="宋体" w:hAnsi="宋体" w:eastAsia="宋体" w:cs="宋体"/>
          <w:sz w:val="24"/>
        </w:rPr>
        <w:t xml:space="preserve">报价总表</w:t>
      </w:r>
      <w:r>
        <w:rPr>
          <w:rFonts w:hint="eastAsia" w:ascii="宋体" w:hAnsi="宋体" w:eastAsia="宋体" w:cs="宋体"/>
          <w:bCs/>
          <w:sz w:val="24"/>
        </w:rPr>
        <w:t xml:space="preserve">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w:t>
      </w:r>
      <w:r>
        <w:rPr>
          <w:rFonts w:hint="eastAsia" w:ascii="宋体" w:hAnsi="宋体" w:eastAsia="宋体" w:cs="宋体"/>
          <w:sz w:val="24"/>
        </w:rPr>
        <w:t xml:space="preserve">报价总表</w:t>
      </w:r>
      <w:r>
        <w:rPr>
          <w:rFonts w:hint="eastAsia" w:ascii="宋体" w:hAnsi="宋体" w:eastAsia="宋体" w:cs="宋体"/>
          <w:bCs/>
          <w:sz w:val="24"/>
        </w:rPr>
        <w:t xml:space="preserve">的总价为准，并修改单价。</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磋商小组将按上述修正错误的方法调整响应文件中的报价，通过“苏采云系统”</w:t>
      </w:r>
      <w:r>
        <w:rPr>
          <w:rFonts w:hint="eastAsia" w:ascii="宋体" w:hAnsi="宋体" w:eastAsia="宋体" w:cs="宋体"/>
          <w:b/>
          <w:sz w:val="24"/>
        </w:rPr>
        <w:t xml:space="preserve">开标大厅</w:t>
      </w:r>
      <w:r>
        <w:rPr>
          <w:rFonts w:hint="eastAsia" w:ascii="宋体" w:hAnsi="宋体" w:eastAsia="宋体" w:cs="宋体"/>
          <w:bCs/>
          <w:sz w:val="24"/>
        </w:rPr>
        <w:t xml:space="preserve">告知供应商，调整后的价格应对供应商具有约束力。如果供应商不接受修正后的价格，则其磋商响应文件将被拒绝。</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非单一产品采购项目，磋商文件中将载明其中的核心产品。多家供应商提供的核心产品品牌相同的，按前款规定处理。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5.8供应商在评审全过程中应保持通讯畅通，并安排专人与采购单位或采购代理机构及磋商小组联系。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6、响应文件线上格式要求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6.1供应商应当通过“苏采云”系统提交数据电文形式的响应文件（即电子投标）。</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6.2 通过“苏采云”系统提交政府采购客户端工具导出加密的响应文件（后缀名为zip）。响应文件不得超过150M！</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6.3 本项目采用线上投标，即供应商响应文件从政府采购客户端工具制作通过“苏采云”系统提交，未提供线上响应文件的，</w:t>
      </w:r>
      <w:r>
        <w:rPr>
          <w:rFonts w:hint="eastAsia" w:ascii="宋体" w:hAnsi="宋体" w:eastAsia="宋体" w:cs="宋体"/>
          <w:bCs/>
          <w:sz w:val="24"/>
          <w:lang w:val="en-US" w:eastAsia="zh-CN"/>
        </w:rPr>
        <w:t xml:space="preserve">响应</w:t>
      </w:r>
      <w:r>
        <w:rPr>
          <w:rFonts w:hint="eastAsia" w:ascii="宋体" w:hAnsi="宋体" w:eastAsia="宋体" w:cs="宋体"/>
          <w:bCs/>
          <w:sz w:val="24"/>
        </w:rPr>
        <w:t xml:space="preserve">无效。</w:t>
      </w:r>
      <w:r/>
    </w:p>
    <w:p>
      <w:pPr>
        <w:ind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7、被认定为未实质性响应磋商文件的响应文件的情形。</w:t>
      </w:r>
      <w:r/>
    </w:p>
    <w:p>
      <w:pPr>
        <w:ind w:firstLine="480"/>
        <w:spacing w:line="360" w:lineRule="auto"/>
        <w:tabs>
          <w:tab w:val="left" w:pos="6555" w:leader="none"/>
          <w:tab w:val="right" w:pos="8306" w:leader="none"/>
        </w:tabs>
        <w:rPr>
          <w:rFonts w:ascii="宋体" w:hAnsi="宋体" w:eastAsia="宋体" w:cs="宋体"/>
          <w:b/>
          <w:sz w:val="24"/>
        </w:rPr>
      </w:pPr>
      <w:r>
        <w:rPr>
          <w:rFonts w:hint="eastAsia" w:ascii="宋体" w:hAnsi="宋体" w:eastAsia="宋体" w:cs="宋体"/>
          <w:bCs/>
          <w:sz w:val="24"/>
        </w:rPr>
        <w:t xml:space="preserve">7.1出现下列情形之一的，作无效响应处理。</w:t>
      </w:r>
      <w:r>
        <w:rPr>
          <w:rFonts w:hint="eastAsia" w:ascii="宋体" w:hAnsi="宋体" w:eastAsia="宋体" w:cs="宋体"/>
          <w:bCs/>
          <w:sz w:val="24"/>
        </w:rPr>
        <w:tab/>
      </w:r>
      <w:r>
        <w:rPr>
          <w:rFonts w:hint="eastAsia" w:ascii="宋体" w:hAnsi="宋体" w:eastAsia="宋体" w:cs="宋体"/>
          <w:b/>
          <w:sz w:val="24"/>
        </w:rPr>
        <w:tab/>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7.1.1磋商响应文件未按磋商文件要求签署、签章及主要资料不齐全的。</w:t>
      </w:r>
      <w:r/>
    </w:p>
    <w:p>
      <w:pPr>
        <w:ind w:firstLine="484"/>
        <w:spacing w:line="360" w:lineRule="auto"/>
        <w:rPr>
          <w:rFonts w:ascii="宋体" w:hAnsi="宋体" w:eastAsia="宋体" w:cs="宋体"/>
          <w:sz w:val="24"/>
        </w:rPr>
      </w:pPr>
      <w:r>
        <w:rPr>
          <w:rFonts w:hint="eastAsia" w:ascii="宋体" w:hAnsi="宋体" w:eastAsia="宋体" w:cs="宋体"/>
          <w:bCs/>
          <w:sz w:val="24"/>
        </w:rPr>
        <w:t xml:space="preserve">7.1.2</w:t>
      </w:r>
      <w:r>
        <w:rPr>
          <w:rFonts w:hint="eastAsia" w:ascii="宋体" w:hAnsi="宋体" w:eastAsia="宋体" w:cs="宋体"/>
          <w:sz w:val="24"/>
        </w:rPr>
        <w:t xml:space="preserve">磋商响应文件</w:t>
      </w:r>
      <w:r>
        <w:rPr>
          <w:rFonts w:hint="eastAsia" w:ascii="宋体" w:hAnsi="宋体" w:eastAsia="宋体" w:cs="宋体"/>
          <w:sz w:val="24"/>
        </w:rPr>
        <w:t xml:space="preserve">的资料有虚报或者谎报的。</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7.1.3 供应商在”苏采云”系统规定的时间内未成功解密电子响应文件的。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7.1.4供应商未按照磋商文件要求上传电子响应文件的,或上传的文件打不开的。</w:t>
      </w:r>
      <w:r/>
    </w:p>
    <w:p>
      <w:pPr>
        <w:pStyle w:val="1072"/>
        <w:ind w:firstLine="480"/>
        <w:spacing w:line="360" w:lineRule="auto"/>
        <w:rPr>
          <w:rFonts w:ascii="宋体" w:hAnsi="宋体" w:cs="宋体"/>
          <w:sz w:val="24"/>
          <w:szCs w:val="24"/>
        </w:rPr>
      </w:pPr>
      <w:r>
        <w:rPr>
          <w:rFonts w:hint="eastAsia" w:ascii="宋体" w:hAnsi="宋体" w:cs="宋体"/>
          <w:sz w:val="24"/>
          <w:szCs w:val="24"/>
        </w:rPr>
        <w:t xml:space="preserve">7.1.5</w:t>
      </w:r>
      <w:r>
        <w:rPr>
          <w:rFonts w:hint="eastAsia" w:ascii="宋体" w:hAnsi="宋体" w:cs="宋体"/>
          <w:bCs/>
          <w:sz w:val="24"/>
          <w:szCs w:val="24"/>
        </w:rPr>
        <w:t xml:space="preserve">供应商在规定的时间内未提交最终报价的</w:t>
      </w:r>
      <w:r>
        <w:rPr>
          <w:rFonts w:hint="eastAsia" w:ascii="宋体" w:hAnsi="宋体" w:cs="宋体"/>
          <w:sz w:val="24"/>
          <w:szCs w:val="24"/>
        </w:rPr>
        <w:t xml:space="preserve">。</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7.1.6未通过符合性检查或不具备磋商文件中规定的资格要求的。</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7.1.7</w:t>
      </w:r>
      <w:r>
        <w:rPr>
          <w:rFonts w:hint="eastAsia" w:ascii="宋体" w:hAnsi="宋体" w:eastAsia="宋体" w:cs="宋体"/>
          <w:sz w:val="24"/>
        </w:rPr>
        <w:t xml:space="preserve">磋商响应文件</w:t>
      </w:r>
      <w:r>
        <w:rPr>
          <w:rFonts w:hint="eastAsia" w:ascii="宋体" w:hAnsi="宋体" w:eastAsia="宋体" w:cs="宋体"/>
          <w:sz w:val="24"/>
        </w:rPr>
        <w:t xml:space="preserve">有重大漏项或重大不合理的</w:t>
      </w:r>
      <w:r>
        <w:rPr>
          <w:rFonts w:hint="eastAsia" w:ascii="宋体" w:hAnsi="宋体" w:eastAsia="宋体" w:cs="宋体"/>
          <w:bCs/>
          <w:sz w:val="24"/>
        </w:rPr>
        <w:t xml:space="preserve">。</w:t>
      </w:r>
      <w:r/>
    </w:p>
    <w:p>
      <w:pPr>
        <w:ind w:firstLine="484"/>
        <w:spacing w:line="360" w:lineRule="auto"/>
        <w:rPr>
          <w:rFonts w:ascii="宋体" w:hAnsi="宋体" w:eastAsia="宋体" w:cs="宋体"/>
          <w:bCs/>
          <w:sz w:val="24"/>
        </w:rPr>
      </w:pPr>
      <w:r>
        <w:rPr>
          <w:rFonts w:hint="eastAsia" w:ascii="宋体" w:hAnsi="宋体" w:eastAsia="宋体" w:cs="宋体"/>
          <w:bCs/>
          <w:sz w:val="24"/>
        </w:rPr>
        <w:t xml:space="preserve">7.1.8</w:t>
      </w:r>
      <w:r>
        <w:rPr>
          <w:rFonts w:hint="eastAsia" w:ascii="宋体" w:hAnsi="宋体" w:eastAsia="宋体" w:cs="宋体"/>
          <w:sz w:val="24"/>
        </w:rPr>
        <w:t xml:space="preserve">项目技术、方案不满足项目需求中的要求，有重大偏离或保留的</w:t>
      </w:r>
      <w:r>
        <w:rPr>
          <w:rFonts w:hint="eastAsia" w:ascii="宋体" w:hAnsi="宋体" w:eastAsia="宋体" w:cs="宋体"/>
          <w:bCs/>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7.1.9同一供应商提交两个（含两个）以上不同的响应报价的。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7.1.10</w:t>
      </w:r>
      <w:r>
        <w:rPr>
          <w:rFonts w:hint="eastAsia" w:ascii="宋体" w:hAnsi="宋体" w:eastAsia="宋体" w:cs="宋体"/>
          <w:sz w:val="24"/>
        </w:rPr>
        <w:t xml:space="preserve">磋商响应报价超过了采购预算或最高限价的</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7.1.11供应商的商务技术部分得分相差异常悬殊，磋商小组一致认为得分畸低者有可能影响产品质量或者不能诚信履约的。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7.1.12磋商小组认为供应商的报价明显低于其他通过符合性审查供应商的报价，有可能影响产品质量或者不能诚信履约的，将要求其在合理的时间内提供书面说明，必要时提交相关证明材料，供应商不能证明其报价合理性的。</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7.1.13除非在磋商中磋商小组对采购单位需求内容作了调整，或对采购内容作了实质性变更，供应商的磋商报价高于自己前一轮的。</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7.1.14</w:t>
      </w:r>
      <w:r>
        <w:rPr>
          <w:rFonts w:hint="eastAsia" w:ascii="宋体" w:hAnsi="宋体" w:eastAsia="宋体" w:cs="宋体"/>
          <w:sz w:val="24"/>
        </w:rPr>
        <w:t xml:space="preserve">供应商被“信用中国”网站列入失信被执行人或重大税收违法案件当事人名单或政府采购严重失信行为记录名单，或查询“信用中国”网站后发现供应商存在其他不符合资格条件规定的信用记录的</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7.1.15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7.1.16响应文件含有采购单位不能接受的附加条件的。</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7.1.17</w:t>
      </w:r>
      <w:r>
        <w:rPr>
          <w:rFonts w:hint="eastAsia" w:ascii="宋体" w:hAnsi="宋体" w:eastAsia="宋体" w:cs="宋体"/>
          <w:sz w:val="24"/>
        </w:rPr>
        <w:t xml:space="preserve">不同的供应商响应文件制作机器码、文件创建标识码一致的</w:t>
      </w:r>
      <w:r>
        <w:rPr>
          <w:rFonts w:hint="eastAsia" w:ascii="宋体" w:hAnsi="宋体" w:eastAsia="宋体" w:cs="宋体"/>
          <w:bCs/>
          <w:sz w:val="24"/>
        </w:rPr>
        <w:t xml:space="preserve">。</w:t>
      </w:r>
      <w:r/>
    </w:p>
    <w:p>
      <w:pPr>
        <w:ind w:firstLine="482"/>
        <w:spacing w:line="360" w:lineRule="auto"/>
        <w:rPr>
          <w:rFonts w:ascii="宋体" w:hAnsi="宋体" w:eastAsia="宋体" w:cs="宋体"/>
          <w:sz w:val="24"/>
        </w:rPr>
      </w:pPr>
      <w:r>
        <w:rPr>
          <w:rFonts w:hint="eastAsia" w:ascii="宋体" w:hAnsi="宋体" w:eastAsia="宋体" w:cs="宋体"/>
          <w:bCs/>
          <w:sz w:val="24"/>
        </w:rPr>
        <w:t xml:space="preserve">7.1.18</w:t>
      </w:r>
      <w:r>
        <w:rPr>
          <w:rFonts w:hint="eastAsia" w:ascii="宋体" w:hAnsi="宋体" w:eastAsia="宋体" w:cs="宋体"/>
          <w:sz w:val="24"/>
        </w:rPr>
        <w:t xml:space="preserve">以他人的名义投标、串通投标、以行贿手段谋取成交或者以其他弄虚作假方式磋商响应的</w:t>
      </w:r>
      <w:r>
        <w:rPr>
          <w:rFonts w:hint="eastAsia" w:ascii="宋体" w:hAnsi="宋体" w:eastAsia="宋体" w:cs="宋体"/>
          <w:bCs/>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7.1.19</w:t>
      </w:r>
      <w:r>
        <w:rPr>
          <w:rFonts w:hint="eastAsia" w:ascii="宋体" w:hAnsi="宋体" w:eastAsia="宋体" w:cs="宋体"/>
          <w:sz w:val="24"/>
        </w:rPr>
        <w:t xml:space="preserve">磋商响应文件关键内容模糊、无法辨认</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7.1.20</w:t>
      </w:r>
      <w:r>
        <w:rPr>
          <w:rFonts w:hint="eastAsia" w:ascii="宋体" w:hAnsi="宋体" w:eastAsia="宋体" w:cs="宋体"/>
          <w:sz w:val="24"/>
        </w:rPr>
        <w:t xml:space="preserve">不符合法律、法规和磋商文件中规定的其他实质性响应要求的</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7.2出现下列情形之一的，磋商失败。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7.2.1在苏采云系统规定时间内成功解密电子响应文件的供应商不足3家的；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7.2.2出现影响采购公正的违法违规行为的；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7.2.3因重大变故，采购任务取消的。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7.2.4磋商小组认定磋商文件存在歧义、重大缺陷导致评审工作无法进行。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7.2.5供应商的报价均超出了采购预算或最高限价，采购单位不能支付的；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7.2.6 因情况变化，不再符合规定的竞争性磋商采购方式所适用情形的；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7.2.7因系统故障原因造成磋商无法继续进行的；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7.2.8磋商小组依据法律法规可以认定为废标的其他情况。</w:t>
      </w:r>
      <w:bookmarkEnd w:id="64"/>
      <w:r/>
      <w:bookmarkEnd w:id="65"/>
      <w:r/>
      <w:bookmarkEnd w:id="66"/>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六、成交</w:t>
      </w:r>
      <w:r/>
    </w:p>
    <w:p>
      <w:pPr>
        <w:ind w:firstLine="480"/>
        <w:spacing w:line="360" w:lineRule="auto"/>
        <w:rPr>
          <w:rFonts w:ascii="宋体" w:hAnsi="宋体" w:eastAsia="宋体" w:cs="宋体"/>
          <w:b/>
          <w:sz w:val="24"/>
        </w:rPr>
        <w:outlineLvl w:val="3"/>
      </w:pPr>
      <w:r/>
      <w:bookmarkStart w:id="67" w:name="_Toc20823310"/>
      <w:r/>
      <w:bookmarkStart w:id="68" w:name="_Toc16938554"/>
      <w:r>
        <w:rPr>
          <w:rFonts w:hint="eastAsia" w:ascii="宋体" w:hAnsi="宋体" w:eastAsia="宋体" w:cs="宋体"/>
          <w:sz w:val="24"/>
        </w:rPr>
        <w:t xml:space="preserve">1、确定</w:t>
      </w:r>
      <w:bookmarkEnd w:id="67"/>
      <w:r/>
      <w:bookmarkEnd w:id="68"/>
      <w:r>
        <w:rPr>
          <w:rFonts w:hint="eastAsia" w:ascii="宋体" w:hAnsi="宋体" w:eastAsia="宋体" w:cs="宋体"/>
          <w:sz w:val="24"/>
        </w:rPr>
        <w:t xml:space="preserve">成交单位</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1.1成交候选供应商的选取原则和数量见磋商文件第四部分规定。 </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1.2 采购单位根据磋商小组推荐的成交候选应商确定成交供应商。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1.3 </w:t>
      </w:r>
      <w:r>
        <w:rPr>
          <w:rFonts w:hint="eastAsia" w:ascii="宋体" w:hAnsi="宋体" w:eastAsia="宋体" w:cs="宋体"/>
          <w:sz w:val="24"/>
        </w:rPr>
        <w:t xml:space="preserve">采购单位将在“江苏省政府采购网”发布成交结果公告，公告期限为1个工作日。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1.4若有充分证据证明，成交供应商出现下列情况之一的，一经查实，将被取消成交资格：</w:t>
      </w:r>
      <w:r/>
    </w:p>
    <w:p>
      <w:pPr>
        <w:ind w:firstLine="480"/>
        <w:spacing w:line="360" w:lineRule="auto"/>
        <w:rPr>
          <w:rFonts w:ascii="宋体" w:hAnsi="宋体" w:eastAsia="宋体" w:cs="宋体"/>
          <w:sz w:val="24"/>
        </w:rPr>
      </w:pPr>
      <w:r>
        <w:rPr>
          <w:rFonts w:hint="eastAsia" w:ascii="宋体" w:hAnsi="宋体" w:eastAsia="宋体" w:cs="宋体"/>
          <w:sz w:val="24"/>
        </w:rPr>
        <w:t xml:space="preserve">1.4.1提供虚假材料谋取成交的。</w:t>
      </w:r>
      <w:r/>
    </w:p>
    <w:p>
      <w:pPr>
        <w:ind w:firstLine="480"/>
        <w:spacing w:line="360" w:lineRule="auto"/>
        <w:rPr>
          <w:rFonts w:ascii="宋体" w:hAnsi="宋体" w:eastAsia="宋体" w:cs="宋体"/>
          <w:sz w:val="24"/>
        </w:rPr>
      </w:pPr>
      <w:r>
        <w:rPr>
          <w:rFonts w:hint="eastAsia" w:ascii="宋体" w:hAnsi="宋体" w:eastAsia="宋体" w:cs="宋体"/>
          <w:sz w:val="24"/>
        </w:rPr>
        <w:t xml:space="preserve">1.4.2向采购单位、采购代理机构行贿或者评审专家提供其他不正当利益的。</w:t>
      </w:r>
      <w:r/>
    </w:p>
    <w:p>
      <w:pPr>
        <w:ind w:firstLine="480"/>
        <w:spacing w:line="360" w:lineRule="auto"/>
        <w:rPr>
          <w:rFonts w:ascii="宋体" w:hAnsi="宋体" w:eastAsia="宋体" w:cs="宋体"/>
          <w:sz w:val="24"/>
        </w:rPr>
      </w:pPr>
      <w:r>
        <w:rPr>
          <w:rFonts w:hint="eastAsia" w:ascii="宋体" w:hAnsi="宋体" w:eastAsia="宋体" w:cs="宋体"/>
          <w:sz w:val="24"/>
        </w:rPr>
        <w:t xml:space="preserve">1.4.3恶意竞争，最终总报价明显低于其自身合理成本且又无法提供证明的。</w:t>
      </w:r>
      <w:r/>
    </w:p>
    <w:p>
      <w:pPr>
        <w:ind w:firstLine="480"/>
        <w:spacing w:line="360" w:lineRule="auto"/>
        <w:rPr>
          <w:rFonts w:ascii="宋体" w:hAnsi="宋体" w:eastAsia="宋体" w:cs="宋体"/>
          <w:sz w:val="24"/>
        </w:rPr>
      </w:pPr>
      <w:r>
        <w:rPr>
          <w:rFonts w:hint="eastAsia" w:ascii="宋体" w:hAnsi="宋体" w:eastAsia="宋体" w:cs="宋体"/>
          <w:sz w:val="24"/>
        </w:rPr>
        <w:t xml:space="preserve">1.4.4属于本文件规定的无效条件，但在评审过程中又未被磋商小组发现的。</w:t>
      </w:r>
      <w:r/>
    </w:p>
    <w:p>
      <w:pPr>
        <w:ind w:firstLine="480"/>
        <w:spacing w:line="360" w:lineRule="auto"/>
        <w:rPr>
          <w:rFonts w:ascii="宋体" w:hAnsi="宋体" w:eastAsia="宋体" w:cs="宋体"/>
          <w:sz w:val="24"/>
        </w:rPr>
      </w:pPr>
      <w:r>
        <w:rPr>
          <w:rFonts w:hint="eastAsia" w:ascii="宋体" w:hAnsi="宋体" w:eastAsia="宋体" w:cs="宋体"/>
          <w:sz w:val="24"/>
        </w:rPr>
        <w:t xml:space="preserve">1.4.5与评审专家、采购单位或者其他供应商恶意串通的。</w:t>
      </w:r>
      <w:r/>
    </w:p>
    <w:p>
      <w:pPr>
        <w:ind w:firstLine="480"/>
        <w:spacing w:line="360" w:lineRule="auto"/>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firstLine="480"/>
        <w:spacing w:line="360" w:lineRule="auto"/>
        <w:rPr>
          <w:rFonts w:ascii="宋体" w:hAnsi="宋体" w:eastAsia="宋体" w:cs="宋体"/>
          <w:sz w:val="24"/>
          <w:lang w:val="zh-CN"/>
        </w:rPr>
      </w:pPr>
      <w:r/>
      <w:bookmarkStart w:id="69" w:name="_Toc200451960"/>
      <w:r>
        <w:rPr>
          <w:rFonts w:hint="eastAsia" w:ascii="宋体" w:hAnsi="宋体" w:eastAsia="宋体" w:cs="宋体"/>
          <w:sz w:val="24"/>
        </w:rPr>
        <w:t xml:space="preserve">1.4.7</w:t>
      </w:r>
      <w:r>
        <w:rPr>
          <w:rFonts w:hint="eastAsia" w:ascii="宋体" w:hAnsi="宋体" w:eastAsia="宋体" w:cs="宋体"/>
          <w:sz w:val="24"/>
          <w:lang w:val="zh-CN"/>
        </w:rPr>
        <w:t xml:space="preserve">成交后无正当理由拒不与采购</w:t>
      </w:r>
      <w:r>
        <w:rPr>
          <w:rFonts w:hint="eastAsia" w:ascii="宋体" w:hAnsi="宋体" w:eastAsia="宋体" w:cs="宋体"/>
          <w:sz w:val="24"/>
        </w:rPr>
        <w:t xml:space="preserve">单位</w:t>
      </w:r>
      <w:r>
        <w:rPr>
          <w:rFonts w:hint="eastAsia" w:ascii="宋体" w:hAnsi="宋体" w:eastAsia="宋体" w:cs="宋体"/>
          <w:sz w:val="24"/>
          <w:lang w:val="zh-CN"/>
        </w:rPr>
        <w:t xml:space="preserve">签订政府采购合同或者未按照磋商文件确定的事项签订政府采购合同的。</w:t>
      </w:r>
      <w:r/>
    </w:p>
    <w:p>
      <w:pPr>
        <w:ind w:firstLine="480"/>
        <w:spacing w:line="360" w:lineRule="auto"/>
        <w:rPr>
          <w:rFonts w:ascii="宋体" w:hAnsi="宋体" w:eastAsia="宋体" w:cs="宋体"/>
          <w:sz w:val="24"/>
        </w:rPr>
      </w:pPr>
      <w:r>
        <w:rPr>
          <w:rFonts w:hint="eastAsia" w:ascii="宋体" w:hAnsi="宋体" w:eastAsia="宋体" w:cs="宋体"/>
          <w:sz w:val="24"/>
        </w:rPr>
        <w:t xml:space="preserve">1.4.8</w:t>
      </w:r>
      <w:r>
        <w:rPr>
          <w:rFonts w:hint="eastAsia" w:ascii="宋体" w:hAnsi="宋体" w:eastAsia="宋体" w:cs="宋体"/>
          <w:sz w:val="24"/>
          <w:lang w:val="zh-CN"/>
        </w:rPr>
        <w:t xml:space="preserve">将政府采购合同转包的。</w:t>
      </w:r>
      <w:r/>
    </w:p>
    <w:p>
      <w:pPr>
        <w:ind w:firstLine="480"/>
        <w:spacing w:line="360" w:lineRule="auto"/>
        <w:rPr>
          <w:rFonts w:ascii="宋体" w:hAnsi="宋体" w:eastAsia="宋体" w:cs="宋体"/>
          <w:sz w:val="24"/>
        </w:rPr>
      </w:pPr>
      <w:r>
        <w:rPr>
          <w:rFonts w:hint="eastAsia" w:ascii="宋体" w:hAnsi="宋体" w:eastAsia="宋体" w:cs="宋体"/>
          <w:sz w:val="24"/>
        </w:rPr>
        <w:t xml:space="preserve">1.5.有下列情形之一的，视为供应商串通参与磋商，响应无效：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1.5.1不同供应商的响应文件由同一单位或者个人编制；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1.5.2不同供应商委托同一单位或者个人办理磋商事宜；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1.5.3不同供应商的响应文件载明的项目管理成员或者联系人员为同一人；</w:t>
      </w:r>
      <w:r/>
    </w:p>
    <w:p>
      <w:pPr>
        <w:ind w:firstLine="480"/>
        <w:spacing w:line="360" w:lineRule="auto"/>
        <w:rPr>
          <w:rFonts w:ascii="宋体" w:hAnsi="宋体" w:eastAsia="宋体" w:cs="宋体"/>
          <w:sz w:val="24"/>
        </w:rPr>
      </w:pPr>
      <w:r>
        <w:rPr>
          <w:rFonts w:hint="eastAsia" w:ascii="宋体" w:hAnsi="宋体" w:eastAsia="宋体" w:cs="宋体"/>
          <w:sz w:val="24"/>
        </w:rPr>
        <w:t xml:space="preserve">1.5.4不同供应商的响应文件异常一致或者响应报价呈规律性差异。</w:t>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2、质疑处理</w:t>
      </w:r>
      <w:bookmarkEnd w:id="69"/>
      <w:r/>
      <w:r/>
    </w:p>
    <w:p>
      <w:pPr>
        <w:ind w:firstLine="480"/>
        <w:spacing w:line="360" w:lineRule="auto"/>
        <w:rPr>
          <w:rFonts w:ascii="宋体" w:hAnsi="宋体" w:eastAsia="宋体" w:cs="宋体"/>
          <w:sz w:val="24"/>
        </w:rPr>
      </w:pPr>
      <w:r>
        <w:rPr>
          <w:rFonts w:hint="eastAsia" w:ascii="宋体" w:hAnsi="宋体" w:eastAsia="宋体" w:cs="宋体"/>
          <w:sz w:val="24"/>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firstLine="480"/>
        <w:spacing w:line="360" w:lineRule="auto"/>
        <w:rPr>
          <w:rFonts w:ascii="宋体" w:hAnsi="宋体" w:eastAsia="宋体" w:cs="宋体"/>
          <w:sz w:val="24"/>
        </w:rPr>
      </w:pPr>
      <w:r>
        <w:rPr>
          <w:rFonts w:hint="eastAsia" w:ascii="宋体" w:hAnsi="宋体" w:eastAsia="宋体" w:cs="宋体"/>
          <w:sz w:val="24"/>
        </w:rPr>
        <w:t xml:space="preserve">2.2.1对可以质疑的磋商文件提出质疑的，为收到磋商文件之日或者采购邀请期限届满之日；</w:t>
      </w:r>
      <w:r>
        <w:rPr>
          <w:rFonts w:hint="eastAsia" w:ascii="宋体" w:hAnsi="宋体" w:eastAsia="宋体" w:cs="宋体"/>
          <w:sz w:val="24"/>
        </w:rPr>
        <w:br/>
      </w:r>
      <w:r>
        <w:rPr>
          <w:rFonts w:hint="eastAsia" w:ascii="宋体" w:hAnsi="宋体" w:eastAsia="宋体" w:cs="宋体"/>
          <w:sz w:val="24"/>
        </w:rPr>
        <w:t xml:space="preserve">　　2.2.2对采购过程提出质疑的，为各采购程序环节结束之日；</w:t>
      </w:r>
      <w:r>
        <w:rPr>
          <w:rFonts w:hint="eastAsia" w:ascii="宋体" w:hAnsi="宋体" w:eastAsia="宋体" w:cs="宋体"/>
          <w:sz w:val="24"/>
        </w:rPr>
        <w:br/>
      </w:r>
      <w:r>
        <w:rPr>
          <w:rFonts w:hint="eastAsia" w:ascii="宋体" w:hAnsi="宋体" w:eastAsia="宋体" w:cs="宋体"/>
          <w:sz w:val="24"/>
        </w:rPr>
        <w:t xml:space="preserve">　　</w:t>
      </w:r>
      <w:r>
        <w:rPr>
          <w:rFonts w:hint="eastAsia" w:ascii="宋体" w:hAnsi="宋体" w:eastAsia="宋体" w:cs="宋体"/>
          <w:b/>
          <w:sz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eastAsia="宋体" w:cs="宋体"/>
          <w:sz w:val="24"/>
        </w:rPr>
      </w:pPr>
      <w:r>
        <w:rPr>
          <w:rFonts w:hint="eastAsia" w:ascii="宋体" w:hAnsi="宋体" w:eastAsia="宋体" w:cs="宋体"/>
          <w:sz w:val="24"/>
        </w:rPr>
        <w:t xml:space="preserve">2.2.3对成交结果提出质疑的，为成交结果公告期限届满之日。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eastAsia="宋体" w:cs="宋体"/>
          <w:b/>
          <w:sz w:val="24"/>
        </w:rPr>
      </w:pPr>
      <w:r>
        <w:rPr>
          <w:rFonts w:hint="eastAsia" w:ascii="宋体" w:hAnsi="宋体" w:eastAsia="宋体" w:cs="宋体"/>
          <w:sz w:val="24"/>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采购单位质疑接收人及联系方式，见磋商文件第一部分。</w:t>
      </w:r>
      <w:r/>
    </w:p>
    <w:p>
      <w:pPr>
        <w:ind w:firstLine="480"/>
        <w:spacing w:line="360" w:lineRule="auto"/>
        <w:rPr>
          <w:rFonts w:ascii="宋体" w:hAnsi="宋体" w:eastAsia="宋体" w:cs="宋体"/>
          <w:sz w:val="24"/>
        </w:rPr>
      </w:pPr>
      <w:r>
        <w:rPr>
          <w:rFonts w:hint="eastAsia" w:ascii="宋体" w:hAnsi="宋体" w:eastAsia="宋体" w:cs="宋体"/>
          <w:sz w:val="24"/>
        </w:rPr>
        <w:t xml:space="preserve">2.5 以下情形的质疑不予受理</w:t>
      </w:r>
      <w:r/>
    </w:p>
    <w:p>
      <w:pPr>
        <w:ind w:firstLine="480"/>
        <w:spacing w:line="360" w:lineRule="auto"/>
        <w:rPr>
          <w:rFonts w:ascii="宋体" w:hAnsi="宋体" w:eastAsia="宋体" w:cs="宋体"/>
          <w:sz w:val="24"/>
        </w:rPr>
      </w:pPr>
      <w:r>
        <w:rPr>
          <w:rFonts w:hint="eastAsia" w:ascii="宋体" w:hAnsi="宋体" w:eastAsia="宋体" w:cs="宋体"/>
          <w:sz w:val="24"/>
        </w:rPr>
        <w:t xml:space="preserve">2.5.1 内容不符合《政府采购质疑和投诉办法》第十二条规定的质疑。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2.5.2 超出政府采购法定期限的质疑。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2.5.3 未参加磋商活动的供应商或在磋商活动中自身权益未受到损害的供应商所提出的质疑。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2.5.4供应商组成联合体参加磋商，联合体中任何一方或多方未按要求签字、盖章、加盖公章的质疑。</w:t>
      </w:r>
      <w:r/>
    </w:p>
    <w:p>
      <w:pPr>
        <w:ind w:firstLine="468"/>
        <w:spacing w:line="360" w:lineRule="auto"/>
        <w:rPr>
          <w:rFonts w:ascii="宋体" w:hAnsi="宋体" w:eastAsia="宋体" w:cs="宋体"/>
          <w:sz w:val="24"/>
        </w:rPr>
      </w:pPr>
      <w:r>
        <w:rPr>
          <w:rFonts w:hint="eastAsia" w:ascii="宋体" w:hAnsi="宋体" w:eastAsia="宋体" w:cs="宋体"/>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60"/>
        <w:spacing w:line="360" w:lineRule="auto"/>
        <w:rPr>
          <w:rFonts w:ascii="宋体" w:hAnsi="宋体" w:eastAsia="宋体" w:cs="宋体"/>
          <w:b/>
          <w:sz w:val="24"/>
        </w:rPr>
        <w:outlineLvl w:val="3"/>
      </w:pPr>
      <w:r>
        <w:rPr>
          <w:rFonts w:hint="eastAsia" w:ascii="宋体" w:hAnsi="宋体" w:eastAsia="宋体" w:cs="宋体"/>
          <w:sz w:val="24"/>
        </w:rPr>
        <w:t xml:space="preserve">3、成交通知书</w:t>
      </w:r>
      <w:r/>
    </w:p>
    <w:p>
      <w:pPr>
        <w:ind w:firstLine="360"/>
        <w:spacing w:line="360" w:lineRule="auto"/>
        <w:rPr>
          <w:rFonts w:ascii="宋体" w:hAnsi="宋体" w:eastAsia="宋体" w:cs="宋体"/>
          <w:sz w:val="24"/>
        </w:rPr>
      </w:pPr>
      <w:r>
        <w:rPr>
          <w:rFonts w:hint="eastAsia" w:ascii="宋体" w:hAnsi="宋体" w:eastAsia="宋体" w:cs="宋体"/>
          <w:sz w:val="24"/>
        </w:rPr>
        <w:t xml:space="preserve">3.l</w:t>
      </w:r>
      <w:r>
        <w:rPr>
          <w:rFonts w:hint="eastAsia" w:ascii="宋体" w:hAnsi="宋体" w:eastAsia="宋体" w:cs="宋体"/>
          <w:b/>
          <w:sz w:val="24"/>
        </w:rPr>
        <w:t xml:space="preserve"> </w:t>
      </w:r>
      <w:r>
        <w:rPr>
          <w:rFonts w:hint="eastAsia" w:ascii="宋体" w:hAnsi="宋体" w:eastAsia="宋体" w:cs="宋体"/>
          <w:sz w:val="24"/>
        </w:rPr>
        <w:t xml:space="preserve">成交结果确定后，采购单位将向成交供应商发出成交通知书。</w:t>
      </w:r>
      <w:r/>
    </w:p>
    <w:p>
      <w:pPr>
        <w:ind w:firstLine="360"/>
        <w:spacing w:line="360" w:lineRule="auto"/>
        <w:rPr>
          <w:rFonts w:ascii="宋体" w:hAnsi="宋体" w:eastAsia="宋体" w:cs="宋体"/>
          <w:sz w:val="24"/>
        </w:rPr>
      </w:pPr>
      <w:r>
        <w:rPr>
          <w:rFonts w:hint="eastAsia" w:ascii="宋体" w:hAnsi="宋体" w:eastAsia="宋体" w:cs="宋体"/>
          <w:sz w:val="24"/>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firstLine="480"/>
        <w:spacing w:line="360" w:lineRule="auto"/>
        <w:rPr>
          <w:rFonts w:ascii="宋体" w:hAnsi="宋体" w:eastAsia="宋体" w:cs="宋体"/>
          <w:b/>
          <w:bCs/>
          <w:sz w:val="24"/>
        </w:rPr>
      </w:pPr>
      <w:r/>
      <w:bookmarkStart w:id="70" w:name="_Toc120614220"/>
      <w:r/>
      <w:bookmarkStart w:id="71" w:name="_Toc20823308"/>
      <w:r/>
      <w:bookmarkStart w:id="72" w:name="_Toc513029236"/>
      <w:r/>
      <w:bookmarkStart w:id="73" w:name="_Toc16938552"/>
      <w:r>
        <w:rPr>
          <w:rFonts w:hint="eastAsia" w:ascii="宋体" w:hAnsi="宋体" w:eastAsia="宋体" w:cs="宋体"/>
          <w:b/>
          <w:bCs/>
          <w:sz w:val="24"/>
        </w:rPr>
        <w:t xml:space="preserve">七、成交通知书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2、成交通知书将是合同的一个组成部分。对采购单位和成交供应商均具有法律效力。成交通知书发出后，采购单位改变成交结果的，或者成交供应商放弃成交项目的，应当依法承担法律责任。</w:t>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特别说明：成交供应商在下载成交通知书后须提供3套加盖红章的系统内打印的纸质响应文件给采购代理机构。</w:t>
      </w:r>
      <w:r/>
    </w:p>
    <w:p>
      <w:pPr>
        <w:ind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八、授予合同</w:t>
      </w:r>
      <w:bookmarkEnd w:id="70"/>
      <w:r/>
      <w:bookmarkEnd w:id="71"/>
      <w:r/>
      <w:bookmarkEnd w:id="72"/>
      <w:r/>
      <w:bookmarkEnd w:id="73"/>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1、签订合同</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.l成交供应商应当在成交通知书发出之日起三十日内，按照磋商文件确定的事项与采购单位签订采购合同。</w:t>
      </w:r>
      <w:r/>
    </w:p>
    <w:p>
      <w:pPr>
        <w:ind w:firstLine="600"/>
        <w:spacing w:line="360" w:lineRule="auto"/>
        <w:rPr>
          <w:rFonts w:ascii="宋体" w:hAnsi="宋体" w:eastAsia="宋体" w:cs="宋体"/>
          <w:sz w:val="24"/>
        </w:rPr>
      </w:pPr>
      <w:r>
        <w:rPr>
          <w:rFonts w:hint="eastAsia" w:ascii="宋体" w:hAnsi="宋体" w:eastAsia="宋体" w:cs="宋体"/>
          <w:sz w:val="24"/>
        </w:rPr>
        <w:t xml:space="preserve">1.2磋商文件、成交供应商的响应文件及磋商过程中有关澄清、承诺文件均应作为合同附件。</w:t>
      </w:r>
      <w:r/>
    </w:p>
    <w:p>
      <w:pPr>
        <w:ind w:firstLine="600"/>
        <w:spacing w:line="360" w:lineRule="auto"/>
        <w:rPr>
          <w:rFonts w:ascii="宋体" w:hAnsi="宋体" w:eastAsia="宋体" w:cs="宋体"/>
          <w:sz w:val="24"/>
        </w:rPr>
      </w:pPr>
      <w:r>
        <w:rPr>
          <w:rFonts w:hint="eastAsia" w:ascii="宋体" w:hAnsi="宋体" w:eastAsia="宋体" w:cs="宋体"/>
          <w:sz w:val="24"/>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firstLine="480"/>
        <w:spacing w:line="360" w:lineRule="auto"/>
        <w:rPr>
          <w:rFonts w:ascii="宋体" w:hAnsi="宋体" w:eastAsia="宋体" w:cs="宋体"/>
          <w:b/>
          <w:sz w:val="24"/>
        </w:rPr>
        <w:outlineLvl w:val="3"/>
      </w:pPr>
      <w:r>
        <w:rPr>
          <w:rFonts w:hint="eastAsia" w:ascii="宋体" w:hAnsi="宋体" w:eastAsia="宋体" w:cs="宋体"/>
          <w:sz w:val="24"/>
        </w:rPr>
        <w:t xml:space="preserve">2、货物和服务的追加、减少和添购。</w:t>
      </w:r>
      <w:r/>
    </w:p>
    <w:p>
      <w:pPr>
        <w:ind w:firstLine="480"/>
        <w:spacing w:line="360" w:lineRule="auto"/>
        <w:rPr>
          <w:rFonts w:ascii="宋体" w:hAnsi="宋体" w:eastAsia="宋体" w:cs="宋体"/>
          <w:sz w:val="24"/>
        </w:rPr>
      </w:pPr>
      <w:r>
        <w:rPr>
          <w:rFonts w:hint="eastAsia" w:ascii="宋体" w:hAnsi="宋体" w:eastAsia="宋体" w:cs="宋体"/>
          <w:sz w:val="24"/>
        </w:rPr>
        <w:t xml:space="preserve">2.1政府采购合同履行中，采购单位需追加与合同标的相同的货物和服务的，在不改变合同其他条款的前提下，可以与成交供应商协商签订补充合同，但所有补充合同的采购金额不超过原合同金额10%。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eastAsia="宋体" w:cs="宋体"/>
          <w:sz w:val="24"/>
        </w:rPr>
      </w:pPr>
      <w:r>
        <w:rPr>
          <w:rFonts w:hint="eastAsia" w:ascii="宋体" w:hAnsi="宋体" w:eastAsia="宋体" w:cs="宋体"/>
          <w:sz w:val="24"/>
        </w:rPr>
        <w:t xml:space="preserve">2.2采购结束后，采购单位若由于各种客观原因，必须对采购项目所牵涉的服务进行适当的减少时，在双方协商一致的前提下，可以按照采购时的价格水平做相应的调减，并据此签订补充合同。</w:t>
      </w:r>
      <w:r/>
    </w:p>
    <w:p>
      <w:pPr>
        <w:numPr>
          <w:ilvl w:val="0"/>
          <w:numId w:val="4"/>
        </w:numPr>
        <w:ind w:firstLine="482"/>
        <w:spacing w:line="360" w:lineRule="auto"/>
        <w:rPr>
          <w:rFonts w:ascii="宋体" w:hAnsi="宋体" w:eastAsia="宋体" w:cs="宋体"/>
          <w:b/>
          <w:bCs/>
          <w:sz w:val="24"/>
        </w:rPr>
      </w:pPr>
      <w:r>
        <w:rPr>
          <w:rFonts w:hint="eastAsia" w:ascii="宋体" w:hAnsi="宋体" w:eastAsia="宋体" w:cs="宋体"/>
          <w:b/>
          <w:bCs/>
          <w:sz w:val="24"/>
        </w:rPr>
        <w:t xml:space="preserve">政府采购合同信用融资扶持政策</w:t>
      </w:r>
      <w:r/>
    </w:p>
    <w:p>
      <w:pPr>
        <w:ind w:firstLine="480"/>
        <w:spacing w:line="360" w:lineRule="auto"/>
        <w:rPr>
          <w:rFonts w:ascii="宋体" w:hAnsi="宋体" w:eastAsia="宋体" w:cs="宋体"/>
          <w:b/>
          <w:sz w:val="24"/>
        </w:rPr>
      </w:pPr>
      <w:r>
        <w:rPr>
          <w:rFonts w:hint="eastAsia" w:ascii="宋体" w:hAnsi="宋体" w:eastAsia="宋体" w:cs="宋体"/>
          <w:sz w:val="24"/>
        </w:rPr>
        <w:t xml:space="preserve">根据《关于深入开展南通市政府采购线上合同信用融资业务的通知》（通财购〔2022〕68号），对政府采购中标（成交）供应商提出“政采贷”融资申请的，采购单位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九、电子招标投标交易平台</w:t>
      </w:r>
      <w:r/>
    </w:p>
    <w:p>
      <w:pPr>
        <w:ind w:firstLine="480"/>
        <w:spacing w:line="360" w:lineRule="auto"/>
        <w:rPr>
          <w:rFonts w:ascii="宋体" w:hAnsi="宋体" w:eastAsia="宋体" w:cs="宋体"/>
          <w:sz w:val="24"/>
          <w:lang w:eastAsia="en-US"/>
        </w:rPr>
      </w:pPr>
      <w:r>
        <w:rPr>
          <w:rFonts w:hint="eastAsia" w:ascii="宋体" w:hAnsi="宋体" w:eastAsia="宋体" w:cs="宋体"/>
          <w:sz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eastAsia="宋体" w:cs="宋体"/>
          <w:sz w:val="24"/>
          <w:lang w:eastAsia="en-US"/>
        </w:rPr>
        <w:t xml:space="preserve">http://jszfcg.jsczt.cn/）相关要求是本采购文件的组成部分。</w:t>
      </w:r>
      <w:r>
        <w:rPr>
          <w:rFonts w:hint="eastAsia" w:ascii="宋体" w:hAnsi="宋体" w:eastAsia="宋体" w:cs="宋体"/>
          <w:sz w:val="24"/>
          <w:lang w:eastAsia="en-US"/>
        </w:rPr>
        <w:fldChar w:fldCharType="end"/>
      </w:r>
      <w:r/>
    </w:p>
    <w:p>
      <w:pPr>
        <w:ind w:firstLine="480"/>
        <w:spacing w:line="360" w:lineRule="auto"/>
        <w:rPr>
          <w:rFonts w:ascii="宋体" w:hAnsi="宋体" w:eastAsia="宋体" w:cs="宋体"/>
          <w:b/>
          <w:bCs/>
          <w:sz w:val="24"/>
        </w:rPr>
      </w:pPr>
      <w:r>
        <w:rPr>
          <w:rFonts w:hint="eastAsia" w:ascii="宋体" w:hAnsi="宋体" w:eastAsia="宋体" w:cs="宋体"/>
          <w:b/>
          <w:bCs/>
          <w:sz w:val="24"/>
        </w:rPr>
        <w:t xml:space="preserve">十、未尽事宜</w:t>
      </w:r>
      <w:r/>
    </w:p>
    <w:p>
      <w:pPr>
        <w:pStyle w:val="1119"/>
        <w:ind w:left="0" w:firstLine="480"/>
        <w:spacing w:after="0" w:line="360" w:lineRule="auto"/>
        <w:sectPr>
          <w:footerReference w:type="default" r:id="rId15"/>
          <w:footnotePr/>
          <w:endnotePr/>
          <w:type w:val="nextPage"/>
          <w:pgSz w:w="11906" w:h="16838" w:orient="portrait"/>
          <w:pgMar w:top="1247" w:right="1134" w:bottom="1247" w:left="1134" w:header="907" w:footer="737" w:gutter="0"/>
          <w:pgNumType w:start="1"/>
          <w:cols w:num="1" w:sep="0" w:space="0" w:equalWidth="1"/>
          <w:docGrid w:linePitch="360"/>
        </w:sectPr>
      </w:pPr>
      <w:r>
        <w:rPr>
          <w:rFonts w:hint="eastAsia" w:ascii="宋体" w:hAnsi="宋体" w:cs="宋体"/>
          <w:sz w:val="24"/>
        </w:rPr>
        <w:t xml:space="preserve">按《中华人民共和国政府采购法》《政府采购竞争性磋商采购方式管理暂行办法》及其他有关法律法规的规定执行。</w:t>
      </w:r>
      <w:bookmarkEnd w:id="1"/>
      <w:r/>
      <w:bookmarkEnd w:id="2"/>
      <w:r/>
      <w:bookmarkEnd w:id="3"/>
      <w:r/>
      <w:bookmarkEnd w:id="4"/>
      <w:r/>
      <w:bookmarkEnd w:id="5"/>
      <w:r/>
      <w:bookmarkEnd w:id="6"/>
      <w:r/>
      <w:bookmarkEnd w:id="7"/>
      <w:r/>
      <w:bookmarkEnd w:id="8"/>
      <w:r/>
      <w:bookmarkEnd w:id="9"/>
      <w:r/>
      <w:bookmarkEnd w:id="10"/>
      <w:r/>
      <w:bookmarkEnd w:id="11"/>
      <w:r/>
      <w:r/>
    </w:p>
    <w:p>
      <w:pPr>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第三部分 项目需求</w:t>
      </w:r>
      <w:r/>
    </w:p>
    <w:p>
      <w:pPr>
        <w:ind w:firstLine="480"/>
        <w:spacing w:line="360" w:lineRule="auto"/>
        <w:rPr>
          <w:rStyle w:val="1126"/>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firstLine="479"/>
        <w:spacing w:line="360" w:lineRule="auto"/>
        <w:rPr>
          <w:rFonts w:ascii="宋体" w:hAnsi="宋体" w:eastAsia="宋体" w:cs="宋体"/>
          <w:b/>
          <w:bCs/>
          <w:sz w:val="24"/>
        </w:rPr>
      </w:pPr>
      <w:r>
        <w:rPr>
          <w:rFonts w:hint="eastAsia" w:ascii="宋体" w:hAnsi="宋体" w:eastAsia="宋体" w:cs="宋体"/>
          <w:b/>
          <w:bCs/>
          <w:sz w:val="24"/>
        </w:rPr>
        <w:t xml:space="preserve">其内容包含：</w:t>
      </w:r>
      <w:r/>
    </w:p>
    <w:p>
      <w:pPr>
        <w:pStyle w:val="1039"/>
        <w:ind w:firstLine="482"/>
        <w:jc w:val="left"/>
        <w:spacing w:line="360" w:lineRule="auto"/>
        <w:rPr>
          <w:rFonts w:ascii="宋体" w:hAnsi="宋体" w:cs="宋体"/>
          <w:sz w:val="24"/>
          <w:szCs w:val="24"/>
        </w:rPr>
      </w:pPr>
      <w:r/>
      <w:bookmarkStart w:id="74" w:name="_Toc29441"/>
      <w:r>
        <w:rPr>
          <w:rFonts w:hint="eastAsia" w:ascii="宋体" w:hAnsi="宋体" w:cs="宋体"/>
          <w:sz w:val="24"/>
          <w:szCs w:val="24"/>
        </w:rPr>
        <w:t xml:space="preserve">一、硬件维保</w:t>
      </w:r>
      <w:bookmarkEnd w:id="74"/>
      <w:r/>
      <w:r/>
    </w:p>
    <w:p>
      <w:pPr>
        <w:pStyle w:val="1040"/>
        <w:ind w:firstLine="482"/>
        <w:jc w:val="left"/>
        <w:spacing w:before="0" w:after="0" w:line="360" w:lineRule="auto"/>
        <w:rPr>
          <w:rFonts w:ascii="宋体" w:hAnsi="宋体" w:eastAsia="宋体" w:cs="宋体"/>
          <w:sz w:val="24"/>
          <w:szCs w:val="24"/>
        </w:rPr>
      </w:pPr>
      <w:r/>
      <w:bookmarkStart w:id="75" w:name="_Toc3067"/>
      <w:r>
        <w:rPr>
          <w:rFonts w:hint="eastAsia" w:ascii="宋体" w:hAnsi="宋体" w:eastAsia="宋体" w:cs="宋体"/>
          <w:sz w:val="24"/>
          <w:szCs w:val="24"/>
        </w:rPr>
        <w:t xml:space="preserve">（一）前端硬件设备维保</w:t>
      </w:r>
      <w:bookmarkEnd w:id="75"/>
      <w:r/>
      <w:bookmarkStart w:id="76" w:name="_Toc8677"/>
      <w:r/>
      <w:r/>
    </w:p>
    <w:p>
      <w:pPr>
        <w:pStyle w:val="1040"/>
        <w:ind w:firstLine="482"/>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1、维保</w:t>
      </w:r>
      <w:bookmarkEnd w:id="76"/>
      <w:r>
        <w:rPr>
          <w:rFonts w:hint="eastAsia" w:ascii="宋体" w:hAnsi="宋体" w:eastAsia="宋体" w:cs="宋体"/>
          <w:sz w:val="24"/>
          <w:szCs w:val="24"/>
        </w:rPr>
        <w:t xml:space="preserve">服务内容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提供本项目维保范围内前端设备（详见清单）的维修、更换及调试服务；提供杆件基础等的更换及安装服务；提供网线、光纤、电源线等维修时的敷设更换服务；提供设备、杆件等的拆除、迁移服务；提供配套维修的开挖施工服务。</w:t>
      </w:r>
      <w:r/>
    </w:p>
    <w:p>
      <w:pPr>
        <w:pStyle w:val="1041"/>
        <w:ind w:firstLine="480"/>
        <w:spacing w:before="0" w:after="0" w:line="360" w:lineRule="auto"/>
        <w:rPr>
          <w:rFonts w:ascii="宋体" w:hAnsi="宋体" w:eastAsia="宋体" w:cs="宋体"/>
          <w:sz w:val="24"/>
          <w:szCs w:val="24"/>
        </w:rPr>
      </w:pPr>
      <w:r/>
      <w:bookmarkStart w:id="77" w:name="_Toc31369"/>
      <w:r/>
      <w:bookmarkStart w:id="78" w:name="_Hlk214655491"/>
      <w:r>
        <w:rPr>
          <w:rFonts w:hint="eastAsia" w:ascii="宋体" w:hAnsi="宋体" w:cs="宋体"/>
          <w:sz w:val="24"/>
          <w:szCs w:val="24"/>
        </w:rPr>
        <w:t xml:space="preserve">2、</w:t>
      </w:r>
      <w:r>
        <w:rPr>
          <w:rFonts w:hint="eastAsia" w:ascii="宋体" w:hAnsi="宋体" w:eastAsia="宋体" w:cs="宋体"/>
          <w:sz w:val="24"/>
          <w:szCs w:val="24"/>
        </w:rPr>
        <w:t xml:space="preserve">纳入维保的前端设备清单</w:t>
      </w:r>
      <w:bookmarkEnd w:id="77"/>
      <w:r/>
      <w:bookmarkEnd w:id="78"/>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本项目纳入维保的前端设备总数不少于526台，具体“南通市公共安全视频监控建设联网项目”验收审计清单为准。</w:t>
      </w:r>
      <w:bookmarkStart w:id="79" w:name="_Hlk215491954"/>
      <w:r>
        <w:rPr>
          <w:rFonts w:hint="eastAsia" w:ascii="宋体" w:hAnsi="宋体" w:eastAsia="宋体" w:cs="宋体"/>
          <w:sz w:val="24"/>
          <w:lang w:val="en-US" w:eastAsia="zh-CN"/>
        </w:rPr>
        <w:t xml:space="preserve">供应商可</w:t>
      </w:r>
      <w:r>
        <w:rPr>
          <w:rFonts w:hint="eastAsia" w:ascii="宋体" w:hAnsi="宋体" w:eastAsia="宋体" w:cs="宋体"/>
          <w:sz w:val="24"/>
        </w:rPr>
        <w:t xml:space="preserve">在</w:t>
      </w:r>
      <w:r>
        <w:rPr>
          <w:rFonts w:hint="eastAsia" w:ascii="宋体" w:hAnsi="宋体" w:eastAsia="宋体" w:cs="宋体"/>
          <w:sz w:val="24"/>
          <w:lang w:val="en-US" w:eastAsia="zh-CN"/>
        </w:rPr>
        <w:t xml:space="preserve">参加磋商</w:t>
      </w:r>
      <w:r>
        <w:rPr>
          <w:rFonts w:hint="eastAsia" w:ascii="宋体" w:hAnsi="宋体" w:eastAsia="宋体" w:cs="宋体"/>
          <w:sz w:val="24"/>
        </w:rPr>
        <w:t xml:space="preserve">前联系采购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获取纸质材料，联系人：陈警官，联系电话：18852000787。</w:t>
      </w:r>
      <w:bookmarkEnd w:id="79"/>
      <w:r/>
      <w:r/>
    </w:p>
    <w:p>
      <w:pPr>
        <w:pStyle w:val="1082"/>
        <w:ind w:firstLine="482"/>
        <w:spacing w:line="360" w:lineRule="auto"/>
        <w:rPr>
          <w:rFonts w:hint="default" w:hAnsi="宋体" w:eastAsia="宋体" w:cs="宋体"/>
          <w:sz w:val="24"/>
          <w:szCs w:val="24"/>
        </w:rPr>
      </w:pPr>
      <w:r>
        <w:rPr>
          <w:rFonts w:hAnsi="宋体" w:eastAsia="宋体" w:cs="宋体"/>
          <w:b/>
          <w:bCs/>
          <w:sz w:val="24"/>
          <w:szCs w:val="24"/>
        </w:rPr>
        <w:t xml:space="preserve">3、前端设备故障现状</w:t>
      </w:r>
      <w:r/>
    </w:p>
    <w:tbl>
      <w:tblPr>
        <w:tblStyle w:val="1049"/>
        <w:tblW w:w="4992" w:type="pct"/>
        <w:tblInd w:w="34" w:type="dxa"/>
        <w:tblLayout w:type="autofit"/>
        <w:tblCellMar>
          <w:left w:w="108" w:type="dxa"/>
          <w:top w:w="0" w:type="dxa"/>
          <w:right w:w="108" w:type="dxa"/>
          <w:bottom w:w="0" w:type="dxa"/>
        </w:tblCellMar>
        <w:tblLook w:val="04A0" w:firstRow="1" w:lastRow="0" w:firstColumn="1" w:lastColumn="0" w:noHBand="0" w:noVBand="1"/>
      </w:tblPr>
      <w:tblGrid>
        <w:gridCol w:w="894"/>
        <w:gridCol w:w="5323"/>
        <w:gridCol w:w="3397"/>
      </w:tblGrid>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问题类型</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涉及前端故障</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因外部施工导致网络中断（需重新接网）</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43个点位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因外部施工导致取电中断（需重新取电）</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20个点位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因外部施工导致汇聚点取电中断（需重新取电）</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21个点位（涉及2个汇聚点）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因外部施工导致汇聚点故障（需迁移汇聚点）</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20个点位（涉及1个汇聚点）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因外部施工导致中断（需迁移安装）</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82个点位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前端设备（含配件）故障（需修复或更换）</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26个点位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7"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二类资源汇聚中断（需修复或重新对接）</w:t>
            </w:r>
            <w:r/>
          </w:p>
        </w:tc>
        <w:tc>
          <w:tcPr>
            <w:shd w:val="clear" w:color="auto" w:fill="auto"/>
            <w:tcBorders>
              <w:top w:val="single" w:color="000000" w:sz="4" w:space="0"/>
              <w:left w:val="single" w:color="000000" w:sz="4" w:space="0"/>
              <w:bottom w:val="single" w:color="000000" w:sz="4" w:space="0"/>
              <w:right w:val="single" w:color="000000" w:sz="4" w:space="0"/>
            </w:tcBorders>
            <w:tcW w:w="176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涉及33家单位</w:t>
            </w:r>
            <w:r/>
          </w:p>
        </w:tc>
      </w:tr>
    </w:tbl>
    <w:p>
      <w:pPr>
        <w:pStyle w:val="1082"/>
        <w:ind w:firstLine="240"/>
        <w:spacing w:line="360" w:lineRule="auto"/>
        <w:rPr>
          <w:rFonts w:hint="default" w:hAnsi="宋体" w:eastAsia="宋体" w:cs="宋体"/>
          <w:sz w:val="24"/>
          <w:szCs w:val="24"/>
        </w:rPr>
      </w:pPr>
      <w:r/>
      <w:bookmarkStart w:id="80" w:name="_Hlk214655290"/>
      <w:r>
        <w:rPr>
          <w:rFonts w:hAnsi="宋体" w:eastAsia="宋体" w:cs="宋体"/>
          <w:sz w:val="24"/>
          <w:szCs w:val="24"/>
        </w:rPr>
        <w:t xml:space="preserve">说明：上表统计截止时间2025年10月30日，供应商可在参加磋商前进行实地踏勘，具体故障情况以实际踏勘后为准。</w:t>
      </w:r>
      <w:bookmarkEnd w:id="80"/>
      <w:r/>
      <w:r/>
    </w:p>
    <w:p>
      <w:pPr>
        <w:pStyle w:val="1040"/>
        <w:ind w:firstLine="482"/>
        <w:spacing w:before="0" w:after="0" w:line="360" w:lineRule="auto"/>
        <w:rPr>
          <w:rFonts w:ascii="宋体" w:hAnsi="宋体" w:eastAsia="宋体" w:cs="宋体"/>
          <w:b w:val="0"/>
          <w:sz w:val="24"/>
          <w:szCs w:val="24"/>
        </w:rPr>
      </w:pPr>
      <w:r/>
      <w:bookmarkStart w:id="81" w:name="_Toc1316"/>
      <w:r>
        <w:rPr>
          <w:rFonts w:hint="eastAsia" w:ascii="宋体" w:hAnsi="宋体" w:eastAsia="宋体" w:cs="宋体"/>
          <w:sz w:val="24"/>
          <w:szCs w:val="24"/>
        </w:rPr>
        <w:t xml:space="preserve">（二）后端硬件设备维保</w:t>
      </w:r>
      <w:bookmarkEnd w:id="81"/>
      <w:r/>
      <w:r/>
    </w:p>
    <w:p>
      <w:pPr>
        <w:pStyle w:val="1041"/>
        <w:ind w:firstLine="480"/>
        <w:spacing w:before="0" w:after="0" w:line="360" w:lineRule="auto"/>
        <w:rPr>
          <w:rFonts w:ascii="宋体" w:hAnsi="宋体" w:eastAsia="宋体" w:cs="宋体"/>
          <w:sz w:val="24"/>
          <w:szCs w:val="24"/>
        </w:rPr>
      </w:pPr>
      <w:r/>
      <w:bookmarkStart w:id="82" w:name="_Toc3178"/>
      <w:r>
        <w:rPr>
          <w:rFonts w:hint="eastAsia" w:ascii="宋体" w:hAnsi="宋体" w:cs="宋体"/>
          <w:sz w:val="24"/>
          <w:szCs w:val="24"/>
        </w:rPr>
        <w:t xml:space="preserve">1、</w:t>
      </w:r>
      <w:r>
        <w:rPr>
          <w:rFonts w:hint="eastAsia" w:ascii="宋体" w:hAnsi="宋体" w:eastAsia="宋体" w:cs="宋体"/>
          <w:sz w:val="24"/>
          <w:szCs w:val="24"/>
        </w:rPr>
        <w:t xml:space="preserve">维保</w:t>
      </w:r>
      <w:bookmarkEnd w:id="82"/>
      <w:r>
        <w:rPr>
          <w:rFonts w:hint="eastAsia" w:ascii="宋体" w:hAnsi="宋体" w:eastAsia="宋体" w:cs="宋体"/>
          <w:sz w:val="24"/>
          <w:szCs w:val="24"/>
        </w:rPr>
        <w:t xml:space="preserve">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对“南通市公共安全视频监控建设联网项目”合同清单涉及的视频云平台、安全防护系统、网络升级改造部分涉及的后端硬件设备及配套设备的运行状态、告警灯情况、CPU运行、内存状态、硬盘健康及支撑软件的运行等进行日常巡检，对设备及系统故障及时修复。</w:t>
      </w:r>
      <w:r/>
    </w:p>
    <w:p>
      <w:pPr>
        <w:pStyle w:val="1041"/>
        <w:ind w:firstLine="480"/>
        <w:spacing w:before="0" w:after="0" w:line="360" w:lineRule="auto"/>
        <w:rPr>
          <w:rFonts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纳入维保的后端硬件设备清单</w:t>
      </w:r>
      <w:r/>
    </w:p>
    <w:tbl>
      <w:tblPr>
        <w:tblStyle w:val="1049"/>
        <w:tblW w:w="6614" w:type="dxa"/>
        <w:jc w:val="center"/>
        <w:tblLayout w:type="autofit"/>
        <w:tblCellMar>
          <w:left w:w="108" w:type="dxa"/>
          <w:top w:w="0" w:type="dxa"/>
          <w:right w:w="108" w:type="dxa"/>
          <w:bottom w:w="0" w:type="dxa"/>
        </w:tblCellMar>
        <w:tblLook w:val="04A0" w:firstRow="1" w:lastRow="0" w:firstColumn="1" w:lastColumn="0" w:noHBand="0" w:noVBand="1"/>
      </w:tblPr>
      <w:tblGrid>
        <w:gridCol w:w="897"/>
        <w:gridCol w:w="4136"/>
        <w:gridCol w:w="885"/>
        <w:gridCol w:w="696"/>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数量</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（1）视频云平台</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一、云存储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大数据双活存储设备1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大数据存储设备2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分布式存储1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分布式存储2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光纤交换机1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光纤交换机2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二、云计算平台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管理节点服务器1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管理节点服务器2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计算资源服务器1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25-3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计算资源服务器2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10</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三、大数据分析</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大数据分析MPPDB服务器1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大数据分析Hadoop服务器1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大数据服务器2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四、智能解析中心</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智能分析服务器1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智能分析服务器2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五、专用服务器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大数据处理服务器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大数据资源管理服务器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AI训练服务器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发布系统服务器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（2）安全防护系统</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一、横向边界安全防护</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1、图像网与公安信息网边界接入平台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可信边界安全网关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网络数据交换系统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网闸</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视频安全接入系统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集中监控与审计系统探针子系统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边界接入区交换机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2、电子政务网与公安视频专网边界平台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可信边界安全网关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网络数据交换系统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网闸</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视频安全接入系统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集中监控与审计系统探针子系统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集中监控与审计系统监管级联子系统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边界接入区交换机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3、VPN专网与视频专网边界平台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视频安全接入系统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集中监控与审计系统探针子系统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4、4G图传专网与公安视频专网边界平台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视频安全接入系统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集中监控与审计系统探针子系统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二、应用区安全防护</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日志中心及态势发现系统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漏洞扫描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数据流量分析系统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安全大数据综合审计平台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安全区域汇聚路由器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安全区域互联网未知威胁防护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安全区域互联网发布平台WEB防火墙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安全区域互联网出口DDOS防护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三、接入区安全防护</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采集分析引擎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探测引擎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管理分析中心</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3、网络升级改造</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一、电子政务网侧</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入侵防御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核心汇聚交换机万兆板卡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25</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二、公安视频专网侧</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出口路由器升级</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核心交换机（含模块）</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镜像引擎流量管理设备</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政务视频网骨干网中心节点波分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三、数据中心网络侧</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数据中心核心交换机1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数据中心核心交换机2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数据中心接入交换机1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10-2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数据中心接入交换机2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数据中心大数据管理接入交换机1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4-2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数据中心防火墙1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数据中心防火墙2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数据中心BMC管理交换机1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数据中心BMC管理交换机2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vMerge w:val="restart"/>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382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vMerge w:val="continue"/>
            <w:textDirection w:val="lrTb"/>
            <w:noWrap w:val="false"/>
          </w:tcPr>
          <w:p>
            <w:pPr>
              <w:jc w:val="center"/>
              <w:rPr>
                <w:rFonts w:ascii="宋体" w:hAnsi="宋体" w:eastAsia="宋体" w:cs="宋体"/>
                <w:sz w:val="24"/>
                <w:lang w:bidi="ar"/>
              </w:rPr>
            </w:pPr>
            <w:r>
              <w:rPr>
                <w:rFonts w:ascii="宋体" w:hAnsi="宋体" w:eastAsia="宋体" w:cs="宋体"/>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80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vMerge w:val="continue"/>
            <w:textDirection w:val="lrTb"/>
            <w:noWrap w:val="false"/>
          </w:tcPr>
          <w:p>
            <w:pPr>
              <w:jc w:val="center"/>
              <w:rPr>
                <w:rFonts w:ascii="宋体" w:hAnsi="宋体" w:eastAsia="宋体" w:cs="宋体"/>
                <w:sz w:val="24"/>
                <w:lang w:bidi="ar"/>
              </w:rPr>
            </w:pPr>
            <w:r>
              <w:rPr>
                <w:rFonts w:ascii="宋体" w:hAnsi="宋体" w:eastAsia="宋体" w:cs="宋体"/>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50</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widowControl/>
              <w:rPr>
                <w:rFonts w:ascii="宋体" w:hAnsi="宋体" w:eastAsia="宋体" w:cs="宋体"/>
                <w:sz w:val="24"/>
                <w:lang w:bidi="ar"/>
              </w:rPr>
            </w:pPr>
            <w:r>
              <w:rPr>
                <w:rFonts w:hint="eastAsia" w:ascii="宋体" w:hAnsi="宋体" w:eastAsia="宋体" w:cs="宋体"/>
                <w:sz w:val="24"/>
                <w:lang w:bidi="ar"/>
              </w:rPr>
              <w:t xml:space="preserve">四、后台及基础配套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通用存储（视频、图片、文本）</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r>
    </w:tbl>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说明：上述清单及产品的型号、品牌等以“南通市公共安全视频监控建设联网项目”验收审计清单为准，供应商可在参加磋商前联系采购单位获取上述清单的纸质材料，联系人：陈警官，联系电话：18852000787。（上述数量为“0”的表示在项目审计验证报告中已核减为0；其中部分服务器在其他项目已落实维保费用，减去相应的设备数量。）</w:t>
      </w:r>
      <w:r/>
    </w:p>
    <w:p>
      <w:pPr>
        <w:pStyle w:val="1041"/>
        <w:ind w:firstLine="480"/>
        <w:spacing w:before="0" w:after="0" w:line="360" w:lineRule="auto"/>
        <w:rPr>
          <w:rFonts w:ascii="宋体" w:hAnsi="宋体" w:eastAsia="宋体" w:cs="宋体"/>
          <w:b w:val="0"/>
          <w:bCs w:val="0"/>
          <w:sz w:val="24"/>
          <w:szCs w:val="24"/>
          <w:lang w:bidi="ar"/>
        </w:rPr>
      </w:pPr>
      <w:r>
        <w:rPr>
          <w:rFonts w:hint="eastAsia" w:ascii="宋体" w:hAnsi="宋体" w:cs="宋体"/>
          <w:sz w:val="24"/>
          <w:szCs w:val="24"/>
        </w:rPr>
        <w:t xml:space="preserve">3、</w:t>
      </w:r>
      <w:r>
        <w:rPr>
          <w:rFonts w:hint="eastAsia" w:ascii="宋体" w:hAnsi="宋体" w:eastAsia="宋体" w:cs="宋体"/>
          <w:sz w:val="24"/>
          <w:szCs w:val="24"/>
        </w:rPr>
        <w:t xml:space="preserve">后端设备故障现状</w:t>
      </w:r>
      <w:r/>
    </w:p>
    <w:tbl>
      <w:tblPr>
        <w:tblStyle w:val="1049"/>
        <w:tblW w:w="4119" w:type="pct"/>
        <w:tblInd w:w="657" w:type="dxa"/>
        <w:tblLayout w:type="autofit"/>
        <w:tblCellMar>
          <w:left w:w="108" w:type="dxa"/>
          <w:top w:w="0" w:type="dxa"/>
          <w:right w:w="108" w:type="dxa"/>
          <w:bottom w:w="0" w:type="dxa"/>
        </w:tblCellMar>
        <w:tblLook w:val="04A0" w:firstRow="1" w:lastRow="0" w:firstColumn="1" w:lastColumn="0" w:noHBand="0" w:noVBand="1"/>
      </w:tblPr>
      <w:tblGrid>
        <w:gridCol w:w="837"/>
        <w:gridCol w:w="5511"/>
        <w:gridCol w:w="1584"/>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rPr>
            </w:pPr>
            <w:r/>
            <w:bookmarkStart w:id="83" w:name="_Hlk214655827"/>
            <w:r>
              <w:rPr>
                <w:rFonts w:hint="eastAsia" w:ascii="宋体" w:hAnsi="宋体" w:eastAsia="宋体" w:cs="宋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问题类型</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故障数量</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硬盘故障</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10块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电源故障</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分布式存储节点故障（华为OceanStor 9000）</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通用存储故障（浪潮</w:t>
            </w:r>
            <w:r>
              <w:rPr>
                <w:rFonts w:hint="eastAsia" w:ascii="宋体" w:hAnsi="宋体" w:eastAsia="宋体" w:cs="宋体"/>
                <w:sz w:val="24"/>
                <w:lang w:bidi="ar"/>
              </w:rPr>
              <w:t xml:space="preserve">AS5300G2</w:t>
            </w:r>
            <w:r>
              <w:rPr>
                <w:rFonts w:hint="eastAsia" w:ascii="宋体" w:hAnsi="宋体" w:eastAsia="宋体" w:cs="宋体"/>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7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日志审计（思福迪LogbaseLec-A3770W）</w:t>
            </w:r>
            <w:r/>
          </w:p>
        </w:tc>
        <w:tc>
          <w:tcPr>
            <w:shd w:val="clear" w:color="auto" w:fill="auto"/>
            <w:tcBorders>
              <w:top w:val="single" w:color="000000" w:sz="4" w:space="0"/>
              <w:left w:val="single" w:color="000000" w:sz="4" w:space="0"/>
              <w:bottom w:val="single" w:color="000000" w:sz="4" w:space="0"/>
              <w:right w:val="single" w:color="000000" w:sz="4" w:space="0"/>
            </w:tcBorders>
            <w:tcW w:w="99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1项</w:t>
            </w:r>
            <w:bookmarkEnd w:id="83"/>
            <w:r/>
            <w:r/>
          </w:p>
        </w:tc>
      </w:tr>
    </w:tbl>
    <w:p>
      <w:pPr>
        <w:pStyle w:val="1082"/>
        <w:ind w:firstLine="480"/>
        <w:spacing w:line="360" w:lineRule="auto"/>
        <w:rPr>
          <w:rFonts w:hint="default" w:hAnsi="宋体" w:eastAsia="宋体" w:cs="宋体"/>
          <w:sz w:val="24"/>
          <w:szCs w:val="24"/>
        </w:rPr>
      </w:pPr>
      <w:r>
        <w:rPr>
          <w:rFonts w:hAnsi="宋体" w:eastAsia="宋体" w:cs="宋体"/>
          <w:sz w:val="24"/>
          <w:szCs w:val="24"/>
        </w:rPr>
        <w:t xml:space="preserve">说明：上表统计截止时间2025年10月30日，供应商可在磋商前进行实地踏勘，具体故障情况以实际踏勘后为准。</w:t>
      </w:r>
      <w:bookmarkStart w:id="84" w:name="_Toc16629"/>
      <w:r/>
      <w:r/>
    </w:p>
    <w:p>
      <w:pPr>
        <w:pStyle w:val="1082"/>
        <w:numPr>
          <w:ilvl w:val="0"/>
          <w:numId w:val="5"/>
        </w:numPr>
        <w:ind w:firstLine="482"/>
        <w:spacing w:line="360" w:lineRule="auto"/>
        <w:rPr>
          <w:rFonts w:hint="default" w:hAnsi="宋体" w:eastAsia="宋体" w:cs="宋体"/>
          <w:b/>
          <w:bCs/>
          <w:sz w:val="24"/>
          <w:szCs w:val="24"/>
        </w:rPr>
      </w:pPr>
      <w:r>
        <w:rPr>
          <w:rFonts w:hAnsi="宋体" w:eastAsia="宋体" w:cs="宋体"/>
          <w:b/>
          <w:bCs/>
          <w:sz w:val="24"/>
          <w:szCs w:val="24"/>
        </w:rPr>
        <w:t xml:space="preserve">软件平台维保</w:t>
      </w:r>
      <w:bookmarkEnd w:id="84"/>
      <w:r/>
      <w:bookmarkStart w:id="85" w:name="_Toc13229"/>
      <w:r/>
      <w:r/>
    </w:p>
    <w:p>
      <w:pPr>
        <w:pStyle w:val="1082"/>
        <w:ind w:firstLine="482"/>
        <w:spacing w:line="360" w:lineRule="auto"/>
        <w:rPr>
          <w:rFonts w:hint="default" w:hAnsi="宋体" w:eastAsia="宋体" w:cs="宋体"/>
          <w:b/>
          <w:bCs/>
          <w:sz w:val="24"/>
          <w:szCs w:val="24"/>
        </w:rPr>
      </w:pPr>
      <w:r>
        <w:rPr>
          <w:rFonts w:hAnsi="宋体" w:eastAsia="宋体" w:cs="宋体"/>
          <w:b/>
          <w:bCs/>
          <w:sz w:val="24"/>
          <w:szCs w:val="24"/>
        </w:rPr>
        <w:t xml:space="preserve">（一）城市综合治理计算服务平台</w:t>
      </w:r>
      <w:bookmarkEnd w:id="85"/>
      <w:r>
        <w:rPr>
          <w:rFonts w:hAnsi="宋体" w:eastAsia="宋体" w:cs="宋体"/>
          <w:b/>
          <w:bCs/>
          <w:sz w:val="24"/>
          <w:szCs w:val="24"/>
        </w:rPr>
        <w:t xml:space="preserve">维保内容</w:t>
      </w:r>
      <w:r/>
    </w:p>
    <w:tbl>
      <w:tblPr>
        <w:tblStyle w:val="1049"/>
        <w:tblW w:w="5109" w:type="pct"/>
        <w:tblInd w:w="-295" w:type="dxa"/>
        <w:tblLayout w:type="fixed"/>
        <w:tblCellMar>
          <w:left w:w="108" w:type="dxa"/>
          <w:top w:w="0" w:type="dxa"/>
          <w:right w:w="108" w:type="dxa"/>
          <w:bottom w:w="0" w:type="dxa"/>
        </w:tblCellMar>
        <w:tblLook w:val="04A0" w:firstRow="1" w:lastRow="0" w:firstColumn="1" w:lastColumn="0" w:noHBand="0" w:noVBand="1"/>
      </w:tblPr>
      <w:tblGrid>
        <w:gridCol w:w="793"/>
        <w:gridCol w:w="1261"/>
        <w:gridCol w:w="7785"/>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395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服务内容</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平台运行保障</w:t>
            </w:r>
            <w:r/>
          </w:p>
        </w:tc>
        <w:tc>
          <w:tcPr>
            <w:shd w:val="clear" w:color="auto" w:fill="auto"/>
            <w:tcBorders>
              <w:top w:val="single" w:color="000000" w:sz="4" w:space="0"/>
              <w:left w:val="single" w:color="000000" w:sz="4" w:space="0"/>
              <w:bottom w:val="single" w:color="000000" w:sz="4" w:space="0"/>
              <w:right w:val="single" w:color="000000" w:sz="4" w:space="0"/>
            </w:tcBorders>
            <w:tcW w:w="395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7x24监控应用（如视频监测、数据分析）和任务流（如ETL、Kafka），确保稳定运行，快速响应中断。</w:t>
            </w:r>
            <w:r/>
          </w:p>
          <w:p>
            <w:pPr>
              <w:widowControl/>
              <w:rPr>
                <w:rFonts w:ascii="宋体" w:hAnsi="宋体" w:eastAsia="宋体" w:cs="宋体"/>
                <w:sz w:val="24"/>
              </w:rPr>
            </w:pPr>
            <w:r>
              <w:rPr>
                <w:rFonts w:hint="eastAsia" w:ascii="宋体" w:hAnsi="宋体" w:eastAsia="宋体" w:cs="宋体"/>
                <w:sz w:val="24"/>
              </w:rPr>
              <w:t xml:space="preserve">维护底层组件（网络、数据库、大数据集群等），检查状态（如进程、日志），确保可用性≥99%。</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数据服务保障</w:t>
            </w:r>
            <w:r/>
          </w:p>
        </w:tc>
        <w:tc>
          <w:tcPr>
            <w:shd w:val="clear" w:color="auto" w:fill="auto"/>
            <w:tcBorders>
              <w:top w:val="single" w:color="000000" w:sz="4" w:space="0"/>
              <w:left w:val="single" w:color="000000" w:sz="4" w:space="0"/>
              <w:bottom w:val="single" w:color="000000" w:sz="4" w:space="0"/>
              <w:right w:val="single" w:color="000000" w:sz="4" w:space="0"/>
            </w:tcBorders>
            <w:tcW w:w="395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数据管理：执行备份（全量/增量），验证完整性；</w:t>
            </w:r>
            <w:r/>
          </w:p>
          <w:p>
            <w:pPr>
              <w:widowControl/>
              <w:rPr>
                <w:rFonts w:ascii="宋体" w:hAnsi="宋体" w:eastAsia="宋体" w:cs="宋体"/>
                <w:sz w:val="24"/>
              </w:rPr>
            </w:pPr>
            <w:r>
              <w:rPr>
                <w:rFonts w:hint="eastAsia" w:ascii="宋体" w:hAnsi="宋体" w:eastAsia="宋体" w:cs="宋体"/>
                <w:sz w:val="24"/>
              </w:rPr>
              <w:t xml:space="preserve">监测接口：保障实时更新；</w:t>
            </w:r>
            <w:r/>
          </w:p>
          <w:p>
            <w:pPr>
              <w:widowControl/>
              <w:rPr>
                <w:rFonts w:ascii="宋体" w:hAnsi="宋体" w:eastAsia="宋体" w:cs="宋体"/>
                <w:sz w:val="24"/>
              </w:rPr>
            </w:pPr>
            <w:r>
              <w:rPr>
                <w:rFonts w:hint="eastAsia" w:ascii="宋体" w:hAnsi="宋体" w:eastAsia="宋体" w:cs="宋体"/>
                <w:sz w:val="24"/>
              </w:rPr>
              <w:t xml:space="preserve">专题数据：维护服务（如视频解析库），确保接口常态化可用。  </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视频解析功能保障</w:t>
            </w:r>
            <w:r/>
          </w:p>
        </w:tc>
        <w:tc>
          <w:tcPr>
            <w:shd w:val="clear" w:color="auto" w:fill="auto"/>
            <w:tcBorders>
              <w:top w:val="single" w:color="000000" w:sz="4" w:space="0"/>
              <w:left w:val="single" w:color="000000" w:sz="4" w:space="0"/>
              <w:bottom w:val="single" w:color="000000" w:sz="4" w:space="0"/>
              <w:right w:val="single" w:color="000000" w:sz="4" w:space="0"/>
            </w:tcBorders>
            <w:tcW w:w="395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保障视频结构化处理，对接自建平台及共享平台，确保稳定接入与分析。</w:t>
            </w:r>
            <w:r/>
          </w:p>
          <w:p>
            <w:pPr>
              <w:widowControl/>
              <w:rPr>
                <w:rFonts w:ascii="宋体" w:hAnsi="宋体" w:eastAsia="宋体" w:cs="宋体"/>
                <w:sz w:val="24"/>
              </w:rPr>
            </w:pPr>
            <w:r>
              <w:rPr>
                <w:rFonts w:hint="eastAsia" w:ascii="宋体" w:hAnsi="宋体" w:eastAsia="宋体" w:cs="宋体"/>
                <w:sz w:val="24"/>
              </w:rPr>
              <w:t xml:space="preserve">维护解析库和接口，确保与上下游系统兼容性。  </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安全与合规保障</w:t>
            </w:r>
            <w:r/>
          </w:p>
        </w:tc>
        <w:tc>
          <w:tcPr>
            <w:shd w:val="clear" w:color="auto" w:fill="auto"/>
            <w:tcBorders>
              <w:top w:val="single" w:color="000000" w:sz="4" w:space="0"/>
              <w:left w:val="single" w:color="000000" w:sz="4" w:space="0"/>
              <w:bottom w:val="single" w:color="000000" w:sz="4" w:space="0"/>
              <w:right w:val="single" w:color="000000" w:sz="4" w:space="0"/>
            </w:tcBorders>
            <w:tcW w:w="395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安全维护：更新补丁、修复漏洞，监控网络，防范风险。</w:t>
            </w:r>
            <w:r/>
          </w:p>
          <w:p>
            <w:pPr>
              <w:widowControl/>
              <w:rPr>
                <w:rFonts w:ascii="宋体" w:hAnsi="宋体" w:eastAsia="宋体" w:cs="宋体"/>
                <w:sz w:val="24"/>
              </w:rPr>
            </w:pPr>
            <w:r>
              <w:rPr>
                <w:rFonts w:hint="eastAsia" w:ascii="宋体" w:hAnsi="宋体" w:eastAsia="宋体" w:cs="宋体"/>
                <w:sz w:val="24"/>
              </w:rPr>
              <w:t xml:space="preserve">权限管理：执行权限配置策略，协助等保测评及合规检查。</w:t>
            </w:r>
            <w:r/>
          </w:p>
        </w:tc>
      </w:tr>
    </w:tbl>
    <w:p>
      <w:pPr>
        <w:pStyle w:val="1040"/>
        <w:ind w:firstLine="482"/>
        <w:spacing w:before="0" w:after="0" w:line="360" w:lineRule="auto"/>
        <w:rPr>
          <w:rFonts w:ascii="宋体" w:hAnsi="宋体" w:eastAsia="宋体" w:cs="宋体"/>
          <w:sz w:val="24"/>
          <w:szCs w:val="24"/>
        </w:rPr>
      </w:pPr>
      <w:r/>
      <w:bookmarkStart w:id="86" w:name="_Toc15777"/>
      <w:r>
        <w:rPr>
          <w:rFonts w:hint="eastAsia" w:ascii="宋体" w:hAnsi="宋体" w:eastAsia="宋体" w:cs="宋体"/>
          <w:sz w:val="24"/>
          <w:szCs w:val="24"/>
        </w:rPr>
        <w:t xml:space="preserve">（二）共享平台及综合应用系统</w:t>
      </w:r>
      <w:bookmarkEnd w:id="86"/>
      <w:r>
        <w:rPr>
          <w:rFonts w:hint="eastAsia" w:ascii="宋体" w:hAnsi="宋体" w:eastAsia="宋体" w:cs="宋体"/>
          <w:sz w:val="24"/>
          <w:szCs w:val="24"/>
        </w:rPr>
        <w:t xml:space="preserve">维保内容</w:t>
      </w:r>
      <w:r/>
    </w:p>
    <w:tbl>
      <w:tblPr>
        <w:tblStyle w:val="1049"/>
        <w:tblW w:w="5043" w:type="pct"/>
        <w:tblInd w:w="-295" w:type="dxa"/>
        <w:tblLayout w:type="fixed"/>
        <w:tblCellMar>
          <w:left w:w="108" w:type="dxa"/>
          <w:top w:w="0" w:type="dxa"/>
          <w:right w:w="108" w:type="dxa"/>
          <w:bottom w:w="0" w:type="dxa"/>
        </w:tblCellMar>
        <w:tblLook w:val="04A0" w:firstRow="1" w:lastRow="0" w:firstColumn="1" w:lastColumn="0" w:noHBand="0" w:noVBand="1"/>
      </w:tblPr>
      <w:tblGrid>
        <w:gridCol w:w="827"/>
        <w:gridCol w:w="1152"/>
        <w:gridCol w:w="7733"/>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eastAsia="宋体" w:cs="宋体"/>
                <w:sz w:val="24"/>
              </w:rPr>
            </w:pPr>
            <w:r/>
            <w:bookmarkStart w:id="87" w:name="_Hlk214656579"/>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服务内容</w:t>
            </w:r>
            <w:r/>
          </w:p>
        </w:tc>
      </w:tr>
      <w:tr>
        <w:trPr>
          <w:trHeight w:val="141"/>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平台运行保障</w:t>
            </w:r>
            <w:r/>
          </w:p>
        </w:tc>
        <w:tc>
          <w:tcPr>
            <w:shd w:val="clear" w:color="auto" w:fill="auto"/>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配合前端点位数据、视频与后端存储系统及管理平台工作，包括不限于：</w:t>
            </w:r>
            <w:r/>
          </w:p>
          <w:p>
            <w:pPr>
              <w:widowControl/>
              <w:rPr>
                <w:rFonts w:ascii="宋体" w:hAnsi="宋体" w:eastAsia="宋体" w:cs="宋体"/>
                <w:sz w:val="24"/>
              </w:rPr>
            </w:pPr>
            <w:r>
              <w:rPr>
                <w:rFonts w:hint="eastAsia" w:ascii="宋体" w:hAnsi="宋体" w:eastAsia="宋体" w:cs="宋体"/>
                <w:sz w:val="24"/>
              </w:rPr>
              <w:t xml:space="preserve">（1）软件系统保障：维护操作系统和视频软件，更新补丁，优化存储策略，备份数据，评估性能。</w:t>
            </w:r>
            <w:r/>
          </w:p>
          <w:p>
            <w:pPr>
              <w:widowControl/>
              <w:rPr>
                <w:rFonts w:ascii="宋体" w:hAnsi="宋体" w:eastAsia="宋体" w:cs="宋体"/>
                <w:sz w:val="24"/>
              </w:rPr>
            </w:pPr>
            <w:r>
              <w:rPr>
                <w:rFonts w:hint="eastAsia" w:ascii="宋体" w:hAnsi="宋体" w:eastAsia="宋体" w:cs="宋体"/>
                <w:sz w:val="24"/>
              </w:rPr>
              <w:t xml:space="preserve">（2）网络与安全保障：监测网络状态，处理故障，更新系统，修复漏洞，管理用户权限。</w:t>
            </w:r>
            <w:r/>
          </w:p>
          <w:p>
            <w:pPr>
              <w:widowControl/>
              <w:rPr>
                <w:rFonts w:ascii="宋体" w:hAnsi="宋体" w:eastAsia="宋体" w:cs="宋体"/>
                <w:sz w:val="24"/>
              </w:rPr>
            </w:pPr>
            <w:r>
              <w:rPr>
                <w:rFonts w:hint="eastAsia" w:ascii="宋体" w:hAnsi="宋体" w:eastAsia="宋体" w:cs="宋体"/>
                <w:sz w:val="24"/>
              </w:rPr>
              <w:t xml:space="preserve">（3）数据保障：核对设备参数，收集分析数据，确保准确实时。</w:t>
            </w:r>
            <w:r/>
          </w:p>
          <w:p>
            <w:pPr>
              <w:widowControl/>
              <w:rPr>
                <w:rFonts w:ascii="宋体" w:hAnsi="宋体" w:eastAsia="宋体" w:cs="宋体"/>
                <w:sz w:val="24"/>
              </w:rPr>
            </w:pPr>
            <w:r>
              <w:rPr>
                <w:rFonts w:hint="eastAsia" w:ascii="宋体" w:hAnsi="宋体" w:eastAsia="宋体" w:cs="宋体"/>
                <w:sz w:val="24"/>
              </w:rPr>
              <w:t xml:space="preserve">（4）视频传输与存储保障：系统对接配合，调试参数，优化存储，监测播放效果。</w:t>
            </w:r>
            <w:r/>
          </w:p>
        </w:tc>
      </w:tr>
      <w:tr>
        <w:trPr>
          <w:trHeight w:val="141"/>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数据服务保障</w:t>
            </w:r>
            <w:r/>
          </w:p>
        </w:tc>
        <w:tc>
          <w:tcPr>
            <w:shd w:val="clear" w:color="auto" w:fill="auto"/>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包括不限于：</w:t>
            </w:r>
            <w:r/>
          </w:p>
          <w:p>
            <w:pPr>
              <w:widowControl/>
              <w:rPr>
                <w:rFonts w:ascii="宋体" w:hAnsi="宋体" w:eastAsia="宋体" w:cs="宋体"/>
                <w:sz w:val="24"/>
              </w:rPr>
            </w:pPr>
            <w:r>
              <w:rPr>
                <w:rFonts w:hint="eastAsia" w:ascii="宋体" w:hAnsi="宋体" w:eastAsia="宋体" w:cs="宋体"/>
                <w:sz w:val="24"/>
              </w:rPr>
              <w:t xml:space="preserve">（1）系统服务检查：监控端口可用性，告警处理故障。</w:t>
            </w:r>
            <w:r/>
          </w:p>
          <w:p>
            <w:pPr>
              <w:widowControl/>
              <w:rPr>
                <w:rFonts w:ascii="宋体" w:hAnsi="宋体" w:eastAsia="宋体" w:cs="宋体"/>
                <w:sz w:val="24"/>
              </w:rPr>
            </w:pPr>
            <w:r>
              <w:rPr>
                <w:rFonts w:hint="eastAsia" w:ascii="宋体" w:hAnsi="宋体" w:eastAsia="宋体" w:cs="宋体"/>
                <w:sz w:val="24"/>
              </w:rPr>
              <w:t xml:space="preserve">（2）页面展示检查：登录页面，检查打开、加载和报错问题。</w:t>
            </w:r>
            <w:r/>
          </w:p>
          <w:p>
            <w:pPr>
              <w:widowControl/>
              <w:rPr>
                <w:rFonts w:ascii="宋体" w:hAnsi="宋体" w:eastAsia="宋体" w:cs="宋体"/>
                <w:sz w:val="24"/>
              </w:rPr>
            </w:pPr>
            <w:r>
              <w:rPr>
                <w:rFonts w:hint="eastAsia" w:ascii="宋体" w:hAnsi="宋体" w:eastAsia="宋体" w:cs="宋体"/>
                <w:sz w:val="24"/>
              </w:rPr>
              <w:t xml:space="preserve">（3）日志检查：检查应用日志，确保无错，及时处理故障。</w:t>
            </w:r>
            <w:r/>
          </w:p>
          <w:p>
            <w:pPr>
              <w:widowControl/>
              <w:rPr>
                <w:rFonts w:ascii="宋体" w:hAnsi="宋体" w:eastAsia="宋体" w:cs="宋体"/>
                <w:sz w:val="24"/>
              </w:rPr>
            </w:pPr>
            <w:r>
              <w:rPr>
                <w:rFonts w:hint="eastAsia" w:ascii="宋体" w:hAnsi="宋体" w:eastAsia="宋体" w:cs="宋体"/>
                <w:sz w:val="24"/>
              </w:rPr>
              <w:t xml:space="preserve">（4）功能测试：测试系统功能，确保稳定运行。</w:t>
            </w:r>
            <w:r/>
          </w:p>
          <w:p>
            <w:pPr>
              <w:widowControl/>
              <w:rPr>
                <w:rFonts w:ascii="宋体" w:hAnsi="宋体" w:eastAsia="宋体" w:cs="宋体"/>
                <w:sz w:val="24"/>
              </w:rPr>
            </w:pPr>
            <w:r>
              <w:rPr>
                <w:rFonts w:hint="eastAsia" w:ascii="宋体" w:hAnsi="宋体" w:eastAsia="宋体" w:cs="宋体"/>
                <w:sz w:val="24"/>
              </w:rPr>
              <w:t xml:space="preserve">（5）备份服务：定期全量备份，保留数据30天，检查备份情况。</w:t>
            </w:r>
            <w:bookmarkEnd w:id="87"/>
            <w:r/>
            <w:r/>
          </w:p>
        </w:tc>
      </w:tr>
    </w:tbl>
    <w:p>
      <w:pPr>
        <w:pStyle w:val="1039"/>
        <w:ind w:firstLine="482"/>
        <w:jc w:val="left"/>
        <w:spacing w:line="360" w:lineRule="auto"/>
        <w:rPr>
          <w:rFonts w:ascii="宋体" w:hAnsi="宋体" w:cs="宋体"/>
          <w:sz w:val="24"/>
          <w:szCs w:val="24"/>
        </w:rPr>
      </w:pPr>
      <w:r/>
      <w:bookmarkStart w:id="88" w:name="_Toc28322"/>
      <w:r>
        <w:rPr>
          <w:rFonts w:hint="eastAsia" w:ascii="宋体" w:hAnsi="宋体" w:cs="宋体"/>
          <w:sz w:val="24"/>
          <w:szCs w:val="24"/>
        </w:rPr>
        <w:t xml:space="preserve">三、运维人员驻场</w:t>
      </w:r>
      <w:bookmarkEnd w:id="88"/>
      <w:r>
        <w:rPr>
          <w:rFonts w:hint="eastAsia" w:ascii="宋体" w:hAnsi="宋体" w:cs="宋体"/>
          <w:sz w:val="24"/>
          <w:szCs w:val="24"/>
        </w:rPr>
        <w:t xml:space="preserve"> </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驻场服务要求：</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1、本项目驻场服务人员，自合同签订之日起15日内全部到场并正式投入工作。</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2、本项目驻场服务人员，在项目维保期内在采购单位指定的工作场所办公，接受相关单位的统一管理，不得兼职从事与本项目无关的其他工作（采购单位授权同意的除外）。</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3、本项目驻场服务人员，在项目维保期内未经采购单位授权同意不得更换。</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供应商承诺响应上述要求，并在响应文件中明确本项目拟驻场服务人员名单（姓名、驻场岗位、身份证照片正反面复印件），提供承诺函并加盖供应商公章。</w:t>
      </w:r>
      <w:r/>
    </w:p>
    <w:tbl>
      <w:tblPr>
        <w:tblStyle w:val="1049"/>
        <w:tblW w:w="5383" w:type="pct"/>
        <w:tblInd w:w="-295" w:type="dxa"/>
        <w:tblLayout w:type="fixed"/>
        <w:tblCellMar>
          <w:left w:w="108" w:type="dxa"/>
          <w:top w:w="0" w:type="dxa"/>
          <w:right w:w="108" w:type="dxa"/>
          <w:bottom w:w="0" w:type="dxa"/>
        </w:tblCellMar>
        <w:tblLook w:val="04A0" w:firstRow="1" w:lastRow="0" w:firstColumn="1" w:lastColumn="0" w:noHBand="0" w:noVBand="1"/>
      </w:tblPr>
      <w:tblGrid>
        <w:gridCol w:w="772"/>
        <w:gridCol w:w="1521"/>
        <w:gridCol w:w="6345"/>
        <w:gridCol w:w="1729"/>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bookmarkStart w:id="89" w:name="_Hlk214657603"/>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驻场岗位</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驻场服务工作内容</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人数/时长</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驻场岗位A</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云网及安全设备运维人员工作内容（包括不限于）：</w:t>
            </w:r>
            <w:r/>
          </w:p>
          <w:p>
            <w:pPr>
              <w:widowControl/>
              <w:rPr>
                <w:rFonts w:ascii="宋体" w:hAnsi="宋体" w:eastAsia="宋体" w:cs="宋体"/>
                <w:sz w:val="24"/>
              </w:rPr>
            </w:pPr>
            <w:r>
              <w:rPr>
                <w:rFonts w:hint="eastAsia" w:ascii="宋体" w:hAnsi="宋体" w:eastAsia="宋体" w:cs="宋体"/>
                <w:sz w:val="24"/>
              </w:rPr>
              <w:t xml:space="preserve">为对服务器、存储、网络交换、安全边界设备等的运行状态、告警灯情况、CPU运行、内存状态、硬盘健康及支撑软件度等进行日常巡检连续的故障巡检一旦发现问题及时报修。</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1人/1年</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驻场岗位B</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城市计算服务平台驻场维护人员工作内容（包括不限于）：</w:t>
            </w:r>
            <w:r/>
          </w:p>
          <w:p>
            <w:pPr>
              <w:widowControl/>
              <w:rPr>
                <w:rFonts w:ascii="宋体" w:hAnsi="宋体" w:eastAsia="宋体" w:cs="宋体"/>
                <w:sz w:val="24"/>
              </w:rPr>
            </w:pPr>
            <w:r>
              <w:rPr>
                <w:rFonts w:hint="eastAsia" w:ascii="宋体" w:hAnsi="宋体" w:eastAsia="宋体" w:cs="宋体"/>
                <w:sz w:val="24"/>
              </w:rPr>
              <w:t xml:space="preserve">及时处置各类技术问题，按用户需求保障平台优质运行；</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1人/1年</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驻场岗位C</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综合治理多部门应用平台驻场维护人员工作内容（包括不限于）：</w:t>
            </w:r>
            <w:r/>
          </w:p>
          <w:p>
            <w:pPr>
              <w:widowControl/>
              <w:rPr>
                <w:rFonts w:ascii="宋体" w:hAnsi="宋体" w:eastAsia="宋体" w:cs="宋体"/>
                <w:sz w:val="24"/>
              </w:rPr>
            </w:pPr>
            <w:r>
              <w:rPr>
                <w:rFonts w:hint="eastAsia" w:ascii="宋体" w:hAnsi="宋体" w:eastAsia="宋体" w:cs="宋体"/>
                <w:sz w:val="24"/>
              </w:rPr>
              <w:t xml:space="preserve">进行日常巡检并及时解决多部门的日常运行问题，按用户需求配合相关工作的开展。</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3人/1年</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驻场岗位D</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二三类视频维护人员工作内容（包括不限于）：</w:t>
            </w:r>
            <w:r/>
          </w:p>
          <w:p>
            <w:pPr>
              <w:widowControl/>
              <w:rPr>
                <w:rFonts w:ascii="宋体" w:hAnsi="宋体" w:eastAsia="宋体" w:cs="宋体"/>
                <w:sz w:val="24"/>
              </w:rPr>
            </w:pPr>
            <w:r>
              <w:rPr>
                <w:rFonts w:hint="eastAsia" w:ascii="宋体" w:hAnsi="宋体" w:eastAsia="宋体" w:cs="宋体"/>
                <w:sz w:val="24"/>
              </w:rPr>
              <w:t xml:space="preserve">日常联络市本级及下属机关事业单位，负责各单位视频在线维护，以及前端现场故障处置人员在故障发生时判断故障源及前往相关单位机房排障；</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1人/1年</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驻场岗位E</w:t>
            </w:r>
            <w:r/>
          </w:p>
        </w:tc>
        <w:tc>
          <w:tcPr>
            <w:shd w:val="clear" w:color="auto" w:fill="auto"/>
            <w:tcBorders>
              <w:top w:val="single" w:color="000000" w:sz="4" w:space="0"/>
              <w:left w:val="single" w:color="000000" w:sz="4" w:space="0"/>
              <w:bottom w:val="single" w:color="000000" w:sz="4" w:space="0"/>
              <w:right w:val="single" w:color="000000" w:sz="4" w:space="0"/>
            </w:tcBorders>
            <w:tcW w:w="3060"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社会面小区数据接入支撑工作内容（包括不限于）：</w:t>
            </w:r>
            <w:r/>
          </w:p>
          <w:p>
            <w:pPr>
              <w:widowControl/>
              <w:rPr>
                <w:rFonts w:ascii="宋体" w:hAnsi="宋体" w:eastAsia="宋体" w:cs="宋体"/>
                <w:sz w:val="24"/>
              </w:rPr>
            </w:pPr>
            <w:r>
              <w:rPr>
                <w:rFonts w:hint="eastAsia" w:ascii="宋体" w:hAnsi="宋体" w:eastAsia="宋体" w:cs="宋体"/>
                <w:sz w:val="24"/>
              </w:rPr>
              <w:t xml:space="preserve">与待接入小区技术人员联系将小区视频平台及相应区域视频和接入，并配合技防办做好日常小区视频在线巡检，确保新接入和已接入小区视频稳定在线。</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1人/1年</w:t>
            </w:r>
            <w:bookmarkEnd w:id="89"/>
            <w:r/>
            <w:r/>
          </w:p>
        </w:tc>
      </w:tr>
    </w:tbl>
    <w:p>
      <w:pPr>
        <w:pStyle w:val="1039"/>
        <w:ind w:firstLine="482"/>
        <w:jc w:val="left"/>
        <w:spacing w:line="360" w:lineRule="auto"/>
        <w:rPr>
          <w:rFonts w:ascii="宋体" w:hAnsi="宋体" w:cs="宋体"/>
          <w:sz w:val="24"/>
          <w:szCs w:val="24"/>
        </w:rPr>
      </w:pPr>
      <w:r/>
      <w:bookmarkStart w:id="90" w:name="_Toc20342"/>
      <w:r>
        <w:rPr>
          <w:rFonts w:hint="eastAsia" w:ascii="宋体" w:hAnsi="宋体" w:cs="宋体"/>
          <w:sz w:val="24"/>
          <w:szCs w:val="24"/>
        </w:rPr>
        <w:t xml:space="preserve">四、等保测评</w:t>
      </w:r>
      <w:bookmarkEnd w:id="90"/>
      <w:r/>
      <w:r/>
    </w:p>
    <w:p>
      <w:pPr>
        <w:ind w:firstLine="480"/>
        <w:spacing w:line="360" w:lineRule="auto"/>
        <w:rPr>
          <w:rFonts w:ascii="宋体" w:hAnsi="宋体" w:eastAsia="宋体" w:cs="宋体"/>
          <w:sz w:val="24"/>
        </w:rPr>
      </w:pPr>
      <w:r>
        <w:rPr>
          <w:rFonts w:hint="eastAsia" w:ascii="宋体" w:hAnsi="宋体" w:eastAsia="宋体" w:cs="宋体"/>
          <w:sz w:val="24"/>
        </w:rPr>
        <w:t xml:space="preserve">为贯彻落实国家网络安全等级保护制度，保障下表相关平台安全稳定运行，依据相关法律法规及政策要求，现对下表中平台进行网络安全等级保护测评。等保测评工作须在合同签订后的6个月内全部完成，提供具备资质的测评机构所出具的等保测评报告（须加盖测评机构公章）。</w:t>
      </w:r>
      <w:r/>
    </w:p>
    <w:tbl>
      <w:tblPr>
        <w:tblStyle w:val="1049"/>
        <w:tblW w:w="4442" w:type="pct"/>
        <w:jc w:val="center"/>
        <w:tblLayout w:type="autofit"/>
        <w:tblCellMar>
          <w:left w:w="108" w:type="dxa"/>
          <w:top w:w="0" w:type="dxa"/>
          <w:right w:w="108" w:type="dxa"/>
          <w:bottom w:w="0" w:type="dxa"/>
        </w:tblCellMar>
        <w:tblLook w:val="04A0" w:firstRow="1" w:lastRow="0" w:firstColumn="1" w:lastColumn="0" w:noHBand="0" w:noVBand="1"/>
      </w:tblPr>
      <w:tblGrid>
        <w:gridCol w:w="1613"/>
        <w:gridCol w:w="3483"/>
        <w:gridCol w:w="3458"/>
      </w:tblGrid>
      <w:tr>
        <w:trPr>
          <w:jc w:val="center"/>
          <w:trHeight w:val="454" w:hRule="exact"/>
        </w:trPr>
        <w:tc>
          <w:tcPr>
            <w:shd w:val="clear" w:color="auto" w:fill="auto"/>
            <w:tcBorders>
              <w:top w:val="single" w:color="000000" w:sz="8"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序号</w:t>
            </w:r>
            <w:r/>
          </w:p>
        </w:tc>
        <w:tc>
          <w:tcPr>
            <w:shd w:val="clear" w:color="auto" w:fill="auto"/>
            <w:tcBorders>
              <w:top w:val="single" w:color="000000" w:sz="8"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测评系统名称</w:t>
            </w:r>
            <w:r/>
          </w:p>
        </w:tc>
        <w:tc>
          <w:tcPr>
            <w:shd w:val="clear" w:color="auto" w:fill="auto"/>
            <w:tcBorders>
              <w:top w:val="single" w:color="000000" w:sz="8"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测评要求</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1</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VPN网联网共享平台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二级1次</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2</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政务网联网共享平台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二级1次</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3</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图像网联网共享平台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三级1次</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4</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公安网实战平台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三级1次</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5</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VPN网智慧小区平台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三级1次</w:t>
            </w:r>
            <w:r/>
          </w:p>
        </w:tc>
      </w:tr>
      <w:tr>
        <w:trPr>
          <w:jc w:val="center"/>
          <w:trHeight w:val="454" w:hRule="exact"/>
        </w:trPr>
        <w:tc>
          <w:tcPr>
            <w:shd w:val="clear" w:color="auto" w:fill="auto"/>
            <w:tcBorders>
              <w:top w:val="none" w:color="000000" w:sz="4" w:space="0"/>
              <w:left w:val="single" w:color="000000" w:sz="8" w:space="0"/>
              <w:bottom w:val="single" w:color="000000" w:sz="8" w:space="0"/>
              <w:right w:val="single" w:color="auto" w:sz="4" w:space="0"/>
            </w:tcBorders>
            <w:tcW w:w="943"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6</w:t>
            </w:r>
            <w:r/>
          </w:p>
        </w:tc>
        <w:tc>
          <w:tcPr>
            <w:shd w:val="clear" w:color="auto" w:fill="auto"/>
            <w:tcBorders>
              <w:top w:val="none" w:color="000000" w:sz="4" w:space="0"/>
              <w:left w:val="single" w:color="auto" w:sz="4" w:space="0"/>
              <w:bottom w:val="single" w:color="000000" w:sz="8" w:space="0"/>
              <w:right w:val="single" w:color="000000" w:sz="8" w:space="0"/>
            </w:tcBorders>
            <w:tcW w:w="2036"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公安网智慧小区平台</w:t>
            </w:r>
            <w:r/>
          </w:p>
        </w:tc>
        <w:tc>
          <w:tcPr>
            <w:shd w:val="clear" w:color="auto" w:fill="auto"/>
            <w:tcBorders>
              <w:top w:val="none" w:color="000000" w:sz="4" w:space="0"/>
              <w:left w:val="single" w:color="auto" w:sz="4" w:space="0"/>
              <w:bottom w:val="single" w:color="000000" w:sz="8" w:space="0"/>
              <w:right w:val="single" w:color="000000" w:sz="8" w:space="0"/>
            </w:tcBorders>
            <w:tcW w:w="202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三级1次</w:t>
            </w:r>
            <w:r/>
          </w:p>
        </w:tc>
      </w:tr>
    </w:tbl>
    <w:p>
      <w:pPr>
        <w:pStyle w:val="1039"/>
        <w:ind w:firstLine="482"/>
        <w:jc w:val="left"/>
        <w:spacing w:line="360" w:lineRule="auto"/>
        <w:rPr>
          <w:rFonts w:ascii="宋体" w:hAnsi="宋体" w:cs="宋体"/>
          <w:sz w:val="24"/>
          <w:szCs w:val="24"/>
        </w:rPr>
      </w:pPr>
      <w:r/>
      <w:bookmarkStart w:id="91" w:name="_Toc28707"/>
      <w:r>
        <w:rPr>
          <w:rFonts w:hint="eastAsia" w:ascii="宋体" w:hAnsi="宋体" w:cs="宋体"/>
          <w:sz w:val="24"/>
          <w:szCs w:val="24"/>
        </w:rPr>
        <w:t xml:space="preserve">五、维保要求</w:t>
      </w:r>
      <w:bookmarkEnd w:id="91"/>
      <w:r/>
      <w:r/>
    </w:p>
    <w:p>
      <w:pPr>
        <w:pStyle w:val="1198"/>
        <w:ind w:firstLine="480"/>
        <w:spacing w:line="360" w:lineRule="auto"/>
        <w:rPr>
          <w:rFonts w:ascii="宋体" w:hAnsi="宋体" w:cs="宋体"/>
          <w:sz w:val="24"/>
          <w:szCs w:val="24"/>
        </w:rPr>
      </w:pPr>
      <w:r>
        <w:rPr>
          <w:rFonts w:hint="eastAsia" w:ascii="宋体" w:hAnsi="宋体" w:cs="宋体"/>
          <w:sz w:val="24"/>
          <w:szCs w:val="24"/>
        </w:rPr>
        <w:t xml:space="preserve">（1）维保期限要求：自合同生效之日起计1年。</w:t>
      </w:r>
      <w:r/>
    </w:p>
    <w:p>
      <w:pPr>
        <w:pStyle w:val="1198"/>
        <w:ind w:left="480" w:firstLine="0"/>
        <w:spacing w:line="360" w:lineRule="auto"/>
        <w:rPr>
          <w:rFonts w:ascii="宋体" w:hAnsi="宋体" w:cs="宋体"/>
          <w:sz w:val="24"/>
          <w:szCs w:val="24"/>
        </w:rPr>
      </w:pPr>
      <w:r>
        <w:rPr>
          <w:rFonts w:hint="eastAsia" w:ascii="宋体" w:hAnsi="宋体" w:cs="宋体"/>
          <w:sz w:val="24"/>
          <w:szCs w:val="24"/>
        </w:rPr>
        <w:t xml:space="preserve">（2）维保指标要求：</w:t>
      </w:r>
      <w:r/>
    </w:p>
    <w:tbl>
      <w:tblPr>
        <w:tblStyle w:val="1049"/>
        <w:tblW w:w="5036" w:type="pct"/>
        <w:tblInd w:w="-5" w:type="dxa"/>
        <w:tblLayout w:type="fixed"/>
        <w:tblCellMar>
          <w:left w:w="108" w:type="dxa"/>
          <w:top w:w="0" w:type="dxa"/>
          <w:right w:w="108" w:type="dxa"/>
          <w:bottom w:w="0" w:type="dxa"/>
        </w:tblCellMar>
        <w:tblLook w:val="04A0" w:firstRow="1" w:lastRow="0" w:firstColumn="1" w:lastColumn="0" w:noHBand="0" w:noVBand="1"/>
      </w:tblPr>
      <w:tblGrid>
        <w:gridCol w:w="822"/>
        <w:gridCol w:w="2791"/>
        <w:gridCol w:w="6085"/>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工作目标</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前端设备-一类监控设备在线率</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spacing w:line="360" w:lineRule="auto"/>
              <w:rPr>
                <w:rFonts w:ascii="宋体" w:hAnsi="宋体" w:eastAsia="宋体" w:cs="宋体"/>
                <w:sz w:val="24"/>
              </w:rPr>
            </w:pPr>
            <w:r>
              <w:rPr>
                <w:rFonts w:hint="eastAsia" w:ascii="宋体" w:hAnsi="宋体" w:eastAsia="宋体" w:cs="宋体"/>
                <w:sz w:val="24"/>
              </w:rPr>
              <w:t xml:space="preserve">月均通畅率不得低于95%（其中重点部位在线率不得低于98%），不可抗力因素除外。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前端设备-二类资源汇聚设备在线率</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月均通畅率不得低于95%，不可抗力因素除外。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后端硬件-视频云平台</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后端硬件-安全防护系统</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后端硬件-网络升级改造</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软件平台-市综合治理计算服务平台</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软件平台-共享平台及综合应用系统</w:t>
            </w:r>
            <w:r/>
          </w:p>
        </w:tc>
        <w:tc>
          <w:tcPr>
            <w:shd w:val="clear" w:color="auto" w:fill="auto"/>
            <w:tcBorders>
              <w:top w:val="single" w:color="000000" w:sz="4" w:space="0"/>
              <w:left w:val="single" w:color="000000" w:sz="4" w:space="0"/>
              <w:bottom w:val="single" w:color="000000" w:sz="4" w:space="0"/>
              <w:right w:val="single" w:color="000000" w:sz="4" w:space="0"/>
            </w:tcBorders>
            <w:tcW w:w="3136"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（3）维保响应要求及考核办法</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维保期内，对维保响应要求及具体维保情况进行考核，考核情况作为维保期满后尾款的结算依据，发生下表所列情形的，由采购单位出具整改通知书，如供应商在5个工作日内整改完成，则撤销整改通知书，否则计入考核处罚清单。</w:t>
      </w:r>
      <w:r/>
    </w:p>
    <w:p>
      <w:pPr>
        <w:pStyle w:val="1198"/>
        <w:ind w:left="480" w:firstLine="0"/>
        <w:spacing w:line="360" w:lineRule="auto"/>
        <w:rPr>
          <w:rFonts w:ascii="宋体" w:hAnsi="宋体" w:cs="宋体"/>
          <w:sz w:val="24"/>
          <w:szCs w:val="24"/>
        </w:rPr>
      </w:pPr>
      <w:r>
        <w:rPr>
          <w:rFonts w:hint="eastAsia" w:ascii="宋体" w:hAnsi="宋体" w:cs="宋体"/>
          <w:sz w:val="24"/>
          <w:szCs w:val="24"/>
        </w:rPr>
        <w:t xml:space="preserve">1、维保期内，根据整改通知书，扣除合同尾款1000元/次。</w:t>
      </w:r>
      <w:r/>
    </w:p>
    <w:p>
      <w:pPr>
        <w:pStyle w:val="1198"/>
        <w:ind w:firstLine="480"/>
        <w:spacing w:line="360" w:lineRule="auto"/>
        <w:rPr>
          <w:rFonts w:ascii="宋体" w:hAnsi="宋体" w:cs="宋体"/>
          <w:sz w:val="24"/>
          <w:szCs w:val="24"/>
        </w:rPr>
      </w:pPr>
      <w:r>
        <w:rPr>
          <w:rFonts w:hint="eastAsia" w:ascii="宋体" w:hAnsi="宋体" w:cs="宋体"/>
          <w:sz w:val="24"/>
          <w:szCs w:val="24"/>
        </w:rPr>
        <w:t xml:space="preserve">2、维保期内，30个日历天内被连续达3次及以上的，额外扣除合同尾款2000元/次。</w:t>
      </w:r>
      <w:r/>
    </w:p>
    <w:tbl>
      <w:tblPr>
        <w:tblStyle w:val="1049"/>
        <w:tblW w:w="5128" w:type="pct"/>
        <w:tblInd w:w="-295" w:type="dxa"/>
        <w:tblLayout w:type="fixed"/>
        <w:tblCellMar>
          <w:left w:w="108" w:type="dxa"/>
          <w:top w:w="0" w:type="dxa"/>
          <w:right w:w="108" w:type="dxa"/>
          <w:bottom w:w="0" w:type="dxa"/>
        </w:tblCellMar>
        <w:tblLook w:val="04A0" w:firstRow="1" w:lastRow="0" w:firstColumn="1" w:lastColumn="0" w:noHBand="0" w:noVBand="1"/>
      </w:tblPr>
      <w:tblGrid>
        <w:gridCol w:w="828"/>
        <w:gridCol w:w="6251"/>
        <w:gridCol w:w="279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widowControl/>
              <w:rPr>
                <w:rFonts w:ascii="宋体" w:hAnsi="宋体" w:eastAsia="宋体" w:cs="宋体"/>
                <w:sz w:val="24"/>
              </w:rPr>
            </w:pPr>
            <w:r/>
            <w:bookmarkStart w:id="92" w:name="_Hlk214708644"/>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jc w:val="center"/>
              <w:widowControl/>
              <w:rPr>
                <w:rFonts w:ascii="宋体" w:hAnsi="宋体" w:eastAsia="宋体" w:cs="宋体"/>
                <w:sz w:val="24"/>
                <w:lang w:bidi="ar"/>
              </w:rPr>
            </w:pPr>
            <w:r>
              <w:rPr>
                <w:rFonts w:hint="eastAsia" w:ascii="宋体" w:hAnsi="宋体" w:eastAsia="宋体" w:cs="宋体"/>
                <w:sz w:val="24"/>
                <w:lang w:bidi="ar"/>
              </w:rPr>
              <w:t xml:space="preserve">运维响应要求</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考核罚则</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成交供应商设定固定维护响应人员1名，该响应人员必须保持7×24小时通信畅通，在接到故障派单后，成交供应商维修人员须在4小时内接单并响应（派出处置人员）。</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成交供应商接到故障单后，维修人员须在5小时内（偏远地区6小时内）到达现场组织修复。</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成交供应商接到故障单后，一般障碍48小时内处理完毕，重大障碍72小时内处理完毕。</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同一故障30日内发生2次，视为发生重复故障1起；</w:t>
            </w:r>
            <w:r/>
          </w:p>
          <w:p>
            <w:pPr>
              <w:widowControl/>
              <w:rPr>
                <w:rFonts w:ascii="宋体" w:hAnsi="宋体" w:eastAsia="宋体" w:cs="宋体"/>
                <w:sz w:val="24"/>
              </w:rPr>
            </w:pPr>
            <w:r>
              <w:rPr>
                <w:rFonts w:hint="eastAsia" w:ascii="宋体" w:hAnsi="宋体" w:eastAsia="宋体" w:cs="宋体"/>
                <w:sz w:val="24"/>
              </w:rPr>
              <w:t xml:space="preserve">同一故障30日内发生3次，视为发生重复故障2起。</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widowControl/>
              <w:rPr>
                <w:rFonts w:ascii="宋体" w:hAnsi="宋体" w:eastAsia="宋体" w:cs="宋体"/>
                <w:sz w:val="24"/>
              </w:rPr>
            </w:pPr>
            <w:r>
              <w:rPr>
                <w:rFonts w:hint="eastAsia" w:ascii="宋体" w:hAnsi="宋体" w:eastAsia="宋体" w:cs="宋体"/>
                <w:sz w:val="24"/>
              </w:rPr>
              <w:t xml:space="preserve">每发生一起重复障碍，记1次。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维护人员响应不及时、工作不认真的。</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一经发现记1次。</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对隐瞒事故、虚假回单、虚报维护服务工作的。</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一经发现记1次。</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64"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维保指标要求明确的指标未达标的。</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每有一项计2次</w:t>
            </w:r>
            <w:bookmarkEnd w:id="92"/>
            <w:r/>
            <w:r/>
          </w:p>
        </w:tc>
      </w:tr>
    </w:tbl>
    <w:p>
      <w:pPr>
        <w:pStyle w:val="1082"/>
        <w:ind w:firstLine="480"/>
        <w:spacing w:line="360" w:lineRule="auto"/>
        <w:rPr>
          <w:rFonts w:hint="default" w:hAnsi="宋体" w:eastAsia="宋体" w:cs="宋体"/>
          <w:sz w:val="24"/>
          <w:szCs w:val="24"/>
        </w:rPr>
      </w:pPr>
      <w:r/>
      <w:bookmarkStart w:id="93" w:name="_Hlk215218558"/>
      <w:r>
        <w:rPr>
          <w:rFonts w:hAnsi="宋体" w:eastAsia="宋体" w:cs="宋体"/>
          <w:sz w:val="24"/>
          <w:szCs w:val="24"/>
        </w:rPr>
        <w:t xml:space="preserve">供应商承诺响应本项目的上述要求，提供承诺函并加盖供应商公章。</w:t>
      </w:r>
      <w:bookmarkEnd w:id="93"/>
      <w:r/>
      <w:r/>
    </w:p>
    <w:p>
      <w:pPr>
        <w:pStyle w:val="1039"/>
        <w:ind w:firstLine="482"/>
        <w:jc w:val="left"/>
        <w:spacing w:line="360" w:lineRule="auto"/>
        <w:rPr>
          <w:rFonts w:ascii="宋体" w:hAnsi="宋体" w:cs="宋体"/>
          <w:sz w:val="24"/>
          <w:szCs w:val="24"/>
        </w:rPr>
      </w:pPr>
      <w:r/>
      <w:bookmarkStart w:id="94" w:name="OLE_LINK3"/>
      <w:r>
        <w:rPr>
          <w:rFonts w:hint="eastAsia" w:ascii="宋体" w:hAnsi="宋体" w:cs="宋体"/>
          <w:sz w:val="24"/>
          <w:szCs w:val="24"/>
        </w:rPr>
        <w:t xml:space="preserve">六、其他要求</w:t>
      </w:r>
      <w:bookmarkEnd w:id="94"/>
      <w:r/>
      <w:r/>
    </w:p>
    <w:p>
      <w:pPr>
        <w:pStyle w:val="1039"/>
        <w:ind w:firstLine="480"/>
        <w:jc w:val="left"/>
        <w:spacing w:line="360" w:lineRule="auto"/>
        <w:rPr>
          <w:rFonts w:ascii="宋体" w:hAnsi="宋体" w:cs="宋体"/>
          <w:b w:val="0"/>
          <w:bCs/>
          <w:sz w:val="24"/>
          <w:szCs w:val="24"/>
        </w:rPr>
      </w:pPr>
      <w:r>
        <w:rPr>
          <w:rFonts w:hint="eastAsia" w:ascii="宋体" w:hAnsi="宋体" w:cs="宋体"/>
          <w:b w:val="0"/>
          <w:bCs/>
          <w:sz w:val="24"/>
          <w:szCs w:val="24"/>
        </w:rPr>
        <w:t xml:space="preserve">（1）建有一支专业及专职的维修维护队伍，配备合适的工程机械和工具，有一定的施工、维修维护的经验和新增设备的接入能力。</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2）对维保期内的故障报修，如成交供应商未能做到上款的服务承诺，采购单位可采取必要的补救措施，但其风险和费用由成交供应商承担，采购单位根据合同规定对成交供应商行使的其它权力不受影响。由于成交供应商的保证服务不到位，维保期的到期时间将顺延。</w:t>
      </w:r>
      <w:r/>
    </w:p>
    <w:p>
      <w:pPr>
        <w:ind w:firstLine="480"/>
        <w:spacing w:line="360" w:lineRule="auto"/>
        <w:rPr>
          <w:rFonts w:ascii="宋体" w:hAnsi="宋体" w:eastAsia="宋体" w:cs="宋体"/>
          <w:sz w:val="24"/>
        </w:rPr>
      </w:pPr>
      <w:r>
        <w:rPr>
          <w:rFonts w:hint="eastAsia" w:ascii="宋体" w:hAnsi="宋体" w:eastAsia="宋体" w:cs="宋体"/>
          <w:sz w:val="24"/>
        </w:rPr>
        <w:t xml:space="preserve">（3）各供应商应自行赴采购单位处获取项目详细资料，全面掌握维保服务的具体内容与范围，深入了解相关设备的运行状态，并对现有故障设备进行详细评估。供应商所提交的总报价须涵盖所有故障设备的维修或更换费用，相关费用均由供应商自行承担。成交后，供应商不得以对项目情况了解不足为由，向采购单位提出任何索赔或额外要求；采购单位对此不承担任何责任，亦不予答复。</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4）磋商响应报价包含但不限于涵盖设备费、维修费、更换费、人工费、差旅费、其他辅助材料费、管理费、维护费、保险费、利润、税金、政策性文件所规定的风险与责任等所有相关费用，及维护项目所涉的一切必要开支。</w:t>
      </w:r>
      <w:r>
        <w:rPr>
          <w:rFonts w:hAnsi="宋体" w:eastAsia="宋体" w:cs="宋体"/>
          <w:b/>
          <w:bCs/>
          <w:sz w:val="24"/>
          <w:szCs w:val="24"/>
        </w:rPr>
        <w:t xml:space="preserve">在项目维保期内，须严格依据维保设备清单提供相应服务</w:t>
      </w:r>
      <w:r>
        <w:rPr>
          <w:rFonts w:hAnsi="宋体" w:eastAsia="宋体" w:cs="宋体"/>
          <w:sz w:val="24"/>
          <w:szCs w:val="24"/>
        </w:rPr>
        <w:t xml:space="preserve">。</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（5）在项目实施及质保期间，成交供应商应当配备必要的安全生产管理人员，负责强化项目实施人员安全教育和安全管理，如实施过程中存在人身安全风险的，供应商应当为实施人员购买必要的人身安全保险。</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（6）所有作业人员均需按照国家法律法规要求，取得对应上岗资格证、作业许可证、特种作业证等相关资格证书，方可上岗作业。</w:t>
      </w:r>
      <w:r/>
    </w:p>
    <w:p>
      <w:pPr>
        <w:pStyle w:val="1082"/>
        <w:ind w:firstLine="480"/>
        <w:spacing w:line="360" w:lineRule="auto"/>
        <w:rPr>
          <w:rFonts w:hint="default" w:hAnsi="宋体" w:eastAsia="宋体" w:cs="宋体"/>
          <w:sz w:val="24"/>
          <w:szCs w:val="24"/>
        </w:rPr>
      </w:pPr>
      <w:r>
        <w:rPr>
          <w:rFonts w:hAnsi="宋体" w:eastAsia="宋体" w:cs="宋体"/>
          <w:sz w:val="24"/>
          <w:szCs w:val="24"/>
        </w:rPr>
        <w:t xml:space="preserve">（7）供应商应按照法律法规制定安全作业规范，在项目实施过程中，供应商一方发生的一切安全事故或给第三方造成的损害，由供应商自行承担责任，采购单位不对供应商项目实施人员负任何安全责任；若给采购单位造成损失和伤害的，供应商应承担相应责任，赔偿一切直接、间接损失。</w:t>
      </w:r>
      <w:r/>
    </w:p>
    <w:p>
      <w:pPr>
        <w:pStyle w:val="1082"/>
        <w:ind w:firstLine="480"/>
        <w:keepLines w:val="0"/>
        <w:keepNext w:val="0"/>
        <w:pageBreakBefore w:val="0"/>
        <w:spacing w:line="360" w:lineRule="auto"/>
        <w:widowControl w:val="off"/>
        <w:rPr>
          <w:rFonts w:hint="default" w:hAnsi="宋体" w:eastAsia="宋体" w:cs="宋体"/>
          <w:sz w:val="24"/>
          <w:szCs w:val="24"/>
        </w:rPr>
      </w:pPr>
      <w:r>
        <w:rPr>
          <w:rFonts w:hAnsi="宋体" w:eastAsia="宋体" w:cs="宋体"/>
          <w:sz w:val="24"/>
          <w:szCs w:val="24"/>
        </w:rPr>
        <w:t xml:space="preserve">（8）供应商所提供服务涉及到的知识产权是合法取得，并享有完整的知识产权，不会因需方的使用而被责令停止使用、追偿或要求赔偿损失，如出现此情况，一切经济损失和法律责任均由供应商承担。</w:t>
      </w:r>
      <w:r/>
    </w:p>
    <w:p>
      <w:pPr>
        <w:pStyle w:val="1082"/>
        <w:ind w:firstLine="480"/>
        <w:keepLines w:val="0"/>
        <w:keepNext w:val="0"/>
        <w:pageBreakBefore w:val="0"/>
        <w:spacing w:line="360" w:lineRule="auto"/>
        <w:widowControl w:val="off"/>
        <w:rPr>
          <w:rFonts w:hint="default" w:hAnsi="宋体" w:eastAsia="宋体" w:cs="宋体"/>
          <w:sz w:val="24"/>
          <w:szCs w:val="24"/>
        </w:rPr>
      </w:pPr>
      <w:r>
        <w:rPr>
          <w:rFonts w:hAnsi="宋体" w:eastAsia="宋体" w:cs="宋体"/>
          <w:sz w:val="24"/>
          <w:szCs w:val="24"/>
        </w:rPr>
        <w:t xml:space="preserve">供应商承诺响应本项目的上述要求，提供承诺函并加盖供应商公章。</w:t>
      </w:r>
      <w:r/>
    </w:p>
    <w:p>
      <w:pPr>
        <w:pStyle w:val="1039"/>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七、验收要求</w:t>
      </w:r>
      <w:r/>
    </w:p>
    <w:tbl>
      <w:tblPr>
        <w:tblStyle w:val="1049"/>
        <w:tblW w:w="5177" w:type="pct"/>
        <w:tblInd w:w="-293" w:type="dxa"/>
        <w:tblLayout w:type="fixed"/>
        <w:tblCellMar>
          <w:left w:w="108" w:type="dxa"/>
          <w:top w:w="0" w:type="dxa"/>
          <w:right w:w="108" w:type="dxa"/>
          <w:bottom w:w="0" w:type="dxa"/>
        </w:tblCellMar>
        <w:tblLook w:val="04A0" w:firstRow="1" w:lastRow="0" w:firstColumn="1" w:lastColumn="0" w:noHBand="0" w:noVBand="1"/>
      </w:tblPr>
      <w:tblGrid>
        <w:gridCol w:w="761"/>
        <w:gridCol w:w="2182"/>
        <w:gridCol w:w="4560"/>
        <w:gridCol w:w="2467"/>
      </w:tblGrid>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widowControl w:val="off"/>
              <w:rPr>
                <w:rFonts w:ascii="宋体" w:hAnsi="宋体" w:eastAsia="宋体" w:cs="宋体"/>
                <w:sz w:val="24"/>
                <w:lang w:bidi="ar"/>
              </w:rPr>
            </w:pPr>
            <w:r>
              <w:rPr>
                <w:rFonts w:hint="eastAsia" w:ascii="宋体" w:hAnsi="宋体" w:eastAsia="宋体" w:cs="宋体"/>
                <w:sz w:val="24"/>
                <w:lang w:bidi="ar"/>
              </w:rPr>
              <w:t xml:space="preserve">时间节点</w:t>
            </w:r>
            <w:r/>
          </w:p>
        </w:tc>
        <w:tc>
          <w:tcPr>
            <w:tcBorders>
              <w:top w:val="single" w:color="000000" w:sz="4" w:space="0"/>
              <w:left w:val="single" w:color="000000" w:sz="4" w:space="0"/>
              <w:bottom w:val="single" w:color="000000" w:sz="4" w:space="0"/>
              <w:right w:val="single" w:color="000000" w:sz="4" w:space="0"/>
            </w:tcBorders>
            <w:tcW w:w="2286" w:type="pct"/>
            <w:vAlign w:val="center"/>
            <w:textDirection w:val="lrTb"/>
            <w:noWrap w:val="false"/>
          </w:tcPr>
          <w:p>
            <w:pPr>
              <w:jc w:val="center"/>
              <w:keepLines w:val="0"/>
              <w:keepNext w:val="0"/>
              <w:pageBreakBefore w:val="0"/>
              <w:widowControl w:val="off"/>
              <w:rPr>
                <w:rFonts w:ascii="宋体" w:hAnsi="宋体" w:eastAsia="宋体" w:cs="宋体"/>
                <w:sz w:val="24"/>
                <w:lang w:bidi="ar"/>
              </w:rPr>
            </w:pPr>
            <w:r>
              <w:rPr>
                <w:rFonts w:hint="eastAsia" w:ascii="宋体" w:hAnsi="宋体" w:eastAsia="宋体" w:cs="宋体"/>
                <w:sz w:val="24"/>
                <w:lang w:bidi="ar"/>
              </w:rPr>
              <w:t xml:space="preserve">验收要求</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jc w:val="center"/>
              <w:keepLines w:val="0"/>
              <w:keepNext w:val="0"/>
              <w:pageBreakBefore w:val="0"/>
              <w:widowControl w:val="off"/>
              <w:rPr>
                <w:rFonts w:ascii="宋体" w:hAnsi="宋体" w:eastAsia="宋体" w:cs="宋体"/>
                <w:sz w:val="24"/>
                <w:lang w:bidi="ar"/>
              </w:rPr>
            </w:pPr>
            <w:r>
              <w:rPr>
                <w:rFonts w:hint="eastAsia" w:ascii="宋体" w:hAnsi="宋体" w:eastAsia="宋体" w:cs="宋体"/>
                <w:sz w:val="24"/>
                <w:lang w:bidi="ar"/>
              </w:rPr>
              <w:t xml:space="preserve">验收材料</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合同签订后至运维服务期满3个月</w:t>
            </w:r>
            <w:r/>
          </w:p>
        </w:tc>
        <w:tc>
          <w:tcPr>
            <w:tcBorders>
              <w:top w:val="single" w:color="000000" w:sz="4" w:space="0"/>
              <w:left w:val="single" w:color="000000" w:sz="4" w:space="0"/>
              <w:bottom w:val="single" w:color="000000" w:sz="4" w:space="0"/>
              <w:right w:val="single" w:color="000000" w:sz="4" w:space="0"/>
            </w:tcBorders>
            <w:tcW w:w="2286"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1、故障设备全部修复完毕，达到“维保指标要求”</w:t>
            </w:r>
            <w:r/>
          </w:p>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2、根据维保工作实际，形成完整的项目维保工作资料。</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1、项目工作资料</w:t>
            </w:r>
            <w:r/>
          </w:p>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2、提供近3个月的运维工作报告</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合同签订后至运维服务期满6个月</w:t>
            </w:r>
            <w:r/>
          </w:p>
        </w:tc>
        <w:tc>
          <w:tcPr>
            <w:tcBorders>
              <w:top w:val="single" w:color="000000" w:sz="4" w:space="0"/>
              <w:left w:val="single" w:color="000000" w:sz="4" w:space="0"/>
              <w:bottom w:val="single" w:color="000000" w:sz="4" w:space="0"/>
              <w:right w:val="single" w:color="000000" w:sz="4" w:space="0"/>
            </w:tcBorders>
            <w:tcW w:w="2286"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满足维保指标要求</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1、提供</w:t>
            </w:r>
            <w:bookmarkStart w:id="95" w:name="_Hlk214721497"/>
            <w:r>
              <w:rPr>
                <w:rFonts w:hint="eastAsia" w:ascii="宋体" w:hAnsi="宋体" w:eastAsia="宋体" w:cs="宋体"/>
                <w:sz w:val="24"/>
              </w:rPr>
              <w:t xml:space="preserve">具备资质的测评机构出具的等保测评报告</w:t>
            </w:r>
            <w:bookmarkEnd w:id="95"/>
            <w:r/>
            <w:r/>
          </w:p>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2、提供近3个月的运维工作报告</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合同签订后至运维服务期满9个月</w:t>
            </w:r>
            <w:r/>
          </w:p>
        </w:tc>
        <w:tc>
          <w:tcPr>
            <w:tcBorders>
              <w:top w:val="single" w:color="000000" w:sz="4" w:space="0"/>
              <w:left w:val="single" w:color="000000" w:sz="4" w:space="0"/>
              <w:bottom w:val="single" w:color="000000" w:sz="4" w:space="0"/>
              <w:right w:val="single" w:color="000000" w:sz="4" w:space="0"/>
            </w:tcBorders>
            <w:tcW w:w="2286"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满足维保指标要求</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提供近3个月的运维工作报告</w:t>
            </w:r>
            <w:r/>
          </w:p>
        </w:tc>
      </w:tr>
      <w:tr>
        <w:trPr>
          <w:trHeight w:val="724"/>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合同服务期限届满</w:t>
            </w:r>
            <w:r/>
          </w:p>
        </w:tc>
        <w:tc>
          <w:tcPr>
            <w:tcBorders>
              <w:top w:val="single" w:color="000000" w:sz="4" w:space="0"/>
              <w:left w:val="single" w:color="000000" w:sz="4" w:space="0"/>
              <w:bottom w:val="single" w:color="000000" w:sz="4" w:space="0"/>
              <w:right w:val="single" w:color="000000" w:sz="4" w:space="0"/>
            </w:tcBorders>
            <w:tcW w:w="2286"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满足维保指标要求</w:t>
            </w:r>
            <w:r/>
          </w:p>
        </w:tc>
        <w:tc>
          <w:tcPr>
            <w:tcBorders>
              <w:top w:val="single" w:color="000000" w:sz="4" w:space="0"/>
              <w:left w:val="single" w:color="000000" w:sz="4" w:space="0"/>
              <w:bottom w:val="single" w:color="000000" w:sz="4" w:space="0"/>
              <w:right w:val="single" w:color="000000" w:sz="4" w:space="0"/>
            </w:tcBorders>
            <w:tcW w:w="1237" w:type="pct"/>
            <w:vAlign w:val="center"/>
            <w:textDirection w:val="lrTb"/>
            <w:noWrap w:val="false"/>
          </w:tcPr>
          <w:p>
            <w:pPr>
              <w:keepLines w:val="0"/>
              <w:keepNext w:val="0"/>
              <w:pageBreakBefore w:val="0"/>
              <w:widowControl w:val="off"/>
              <w:rPr>
                <w:rFonts w:ascii="宋体" w:hAnsi="宋体" w:eastAsia="宋体" w:cs="宋体"/>
                <w:sz w:val="24"/>
              </w:rPr>
            </w:pPr>
            <w:r>
              <w:rPr>
                <w:rFonts w:hint="eastAsia" w:ascii="宋体" w:hAnsi="宋体" w:eastAsia="宋体" w:cs="宋体"/>
                <w:sz w:val="24"/>
              </w:rPr>
              <w:t xml:space="preserve">1、提供近3个月的运维工作报告</w:t>
            </w:r>
            <w:r/>
          </w:p>
        </w:tc>
      </w:tr>
    </w:tbl>
    <w:p>
      <w:pPr>
        <w:ind w:firstLine="482"/>
        <w:keepLines w:val="0"/>
        <w:keepNext w:val="0"/>
        <w:pageBreakBefore w:val="0"/>
        <w:spacing w:line="360" w:lineRule="auto"/>
        <w:widowControl w:val="off"/>
        <w:rPr>
          <w:rFonts w:ascii="宋体" w:hAnsi="宋体" w:eastAsia="宋体" w:cs="宋体"/>
          <w:b/>
          <w:bCs/>
          <w:color w:val="000000"/>
          <w:sz w:val="24"/>
          <w:lang w:val="zh-CN"/>
        </w:rPr>
        <w:outlineLvl w:val="2"/>
      </w:pPr>
      <w:r>
        <w:rPr>
          <w:rFonts w:hint="eastAsia" w:ascii="宋体" w:hAnsi="宋体" w:eastAsia="宋体" w:cs="宋体"/>
          <w:b/>
          <w:bCs/>
          <w:color w:val="000000"/>
          <w:sz w:val="24"/>
          <w:lang w:val="zh-CN"/>
        </w:rPr>
        <w:t xml:space="preserve">八、采购需求中必须满足的实质性要求</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★运维人员驻场服务要求：</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1、本项目驻场服务人员，自合同签订之日起15日内全部到场并正式投入工作。</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2、本项目驻场服务人员，在项目维保期内在采购单位指定的工作场所办公，接受相关单位的统一管理，不得兼职从事与本项目无关的其他工作（采购单位授权同意的除外）。</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3、本项目驻场服务人员，在项目维保期内未经采购单位授权同意不得更换。</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供应商承诺响应上述要求，并在响应文件中明确本项目拟驻场服务人员名单（姓名、驻场岗位、身份证照片正反面复印件），提供承诺函并加盖供应商公章。</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★供应商须承诺《第三部分 项目需求》第五点维保要求中全部内容。</w:t>
      </w:r>
      <w:r/>
    </w:p>
    <w:p>
      <w:pPr>
        <w:ind w:firstLine="480"/>
        <w:keepLines w:val="0"/>
        <w:keepNext w:val="0"/>
        <w:pageBreakBefore w:val="0"/>
        <w:spacing w:line="360" w:lineRule="auto"/>
        <w:widowControl w:val="off"/>
        <w:rPr>
          <w:rFonts w:ascii="宋体" w:hAnsi="宋体" w:eastAsia="宋体" w:cs="宋体"/>
          <w:i/>
          <w:iCs/>
          <w:sz w:val="24"/>
          <w:u w:val="single"/>
        </w:rPr>
      </w:pPr>
      <w:r>
        <w:rPr>
          <w:rFonts w:hint="eastAsia" w:ascii="宋体" w:hAnsi="宋体" w:eastAsia="宋体" w:cs="宋体"/>
          <w:i/>
          <w:iCs/>
          <w:sz w:val="24"/>
          <w:u w:val="single"/>
        </w:rPr>
        <w:t xml:space="preserve">★供应商须承诺《第三部分 项目需求》第六点其他要求中全部内容。</w:t>
      </w:r>
      <w:r/>
    </w:p>
    <w:p>
      <w:pPr>
        <w:pStyle w:val="1039"/>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i/>
          <w:iCs/>
          <w:sz w:val="24"/>
          <w:szCs w:val="24"/>
          <w:u w:val="single"/>
        </w:rPr>
        <w:t xml:space="preserve">上述要求须在商务技术文件中须提供承诺函。</w:t>
      </w:r>
      <w:r/>
    </w:p>
    <w:p>
      <w:pPr>
        <w:pStyle w:val="1039"/>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九、付款要求</w:t>
      </w:r>
      <w:r/>
    </w:p>
    <w:p>
      <w:pPr>
        <w:ind w:firstLine="420"/>
        <w:keepLines w:val="0"/>
        <w:keepNext w:val="0"/>
        <w:pageBreakBefore w:val="0"/>
        <w:spacing w:line="360" w:lineRule="auto"/>
        <w:widowControl w:val="off"/>
        <w:rPr>
          <w:rFonts w:ascii="宋体" w:hAnsi="宋体" w:eastAsia="宋体" w:cs="宋体"/>
          <w:sz w:val="24"/>
        </w:rPr>
      </w:pPr>
      <w:r/>
      <w:bookmarkStart w:id="96" w:name="_Hlk214616490"/>
      <w:r>
        <w:rPr>
          <w:rFonts w:hint="eastAsia" w:ascii="宋体" w:hAnsi="宋体" w:eastAsia="宋体" w:cs="宋体"/>
          <w:sz w:val="24"/>
        </w:rPr>
        <w:t xml:space="preserve">1、签订合同后30日内，支付合同总金额的50%；  </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2、合同签订后至运维服务期满3个月，且达到维保主项指标考核要求，并满足验收要求后，支付至合同总金额的65%；</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3、合同签订后至运维服务期满6个月，且达到维保主项指标考核要求，并满足验收要求后，支付至合同总金额的80%；</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4、合同签订后至运维服务期满9个月，且达到维保主项指标考核要求，并满足验收要求后，支付至合同总金额的95%；</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5、合同服务期限届满，且经维保考核审计核算后，一次性无息付清项目余款。</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成交供应商须提供相应金额且符合采购单位财务制度规定的增值税发票，采购单位按程序审批后支付款项。</w:t>
      </w:r>
      <w:r/>
    </w:p>
    <w:p>
      <w:pPr>
        <w:ind w:firstLine="482"/>
        <w:keepLines w:val="0"/>
        <w:keepNext w:val="0"/>
        <w:pageBreakBefore w:val="0"/>
        <w:spacing w:line="360" w:lineRule="auto"/>
        <w:widowControl w:val="off"/>
        <w:rPr>
          <w:rFonts w:ascii="宋体" w:hAnsi="宋体" w:eastAsia="宋体" w:cs="宋体"/>
          <w:b/>
          <w:bCs/>
          <w:sz w:val="24"/>
        </w:rPr>
      </w:pPr>
      <w:r>
        <w:rPr>
          <w:rFonts w:hint="eastAsia" w:ascii="宋体" w:hAnsi="宋体" w:eastAsia="宋体" w:cs="宋体"/>
          <w:b/>
          <w:bCs/>
          <w:sz w:val="24"/>
        </w:rPr>
        <w:t xml:space="preserve">十、履约保证金</w:t>
      </w:r>
      <w:r/>
    </w:p>
    <w:p>
      <w:pPr>
        <w:numPr>
          <w:ilvl w:val="0"/>
          <w:numId w:val="6"/>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numPr>
          <w:ilvl w:val="0"/>
          <w:numId w:val="6"/>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成交供应商全部履约合同义务，经采购单位验收合格无质量、进度等问题的，采购单位在验收合格后一次性退还履约保证金，采购单位若逾期退还履约保证金的，按照逾期部分的每日0.05%支付违约金。</w:t>
      </w:r>
      <w:r/>
    </w:p>
    <w:p>
      <w:pPr>
        <w:numPr>
          <w:ilvl w:val="0"/>
          <w:numId w:val="6"/>
        </w:num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发生以下情况的，履约保证金不予退还或部分退还：</w:t>
      </w:r>
      <w:r/>
    </w:p>
    <w:p>
      <w:pPr>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eastAsia="宋体" w:cs="宋体"/>
          <w:sz w:val="24"/>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2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4.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p>
    <w:p>
      <w:pPr>
        <w:ind w:firstLine="42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bookmarkEnd w:id="96"/>
      <w:r/>
      <w:r/>
    </w:p>
    <w:p>
      <w:pPr>
        <w:ind w:firstLine="48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r/>
    </w:p>
    <w:p>
      <w:pPr>
        <w:ind w:firstLine="386"/>
        <w:spacing w:line="360" w:lineRule="auto"/>
        <w:rPr>
          <w:rFonts w:ascii="宋体" w:hAnsi="宋体" w:eastAsia="宋体" w:cs="宋体"/>
          <w:b/>
          <w:bCs/>
          <w:sz w:val="44"/>
          <w:szCs w:val="44"/>
        </w:rPr>
      </w:pPr>
      <w:r>
        <w:rPr>
          <w:rFonts w:hint="eastAsia" w:ascii="宋体" w:hAnsi="宋体" w:eastAsia="宋体" w:cs="宋体"/>
          <w:b/>
          <w:bCs/>
          <w:sz w:val="24"/>
        </w:rPr>
        <w:br w:type="page" w:clear="all"/>
      </w:r>
      <w:r/>
    </w:p>
    <w:p>
      <w:pPr>
        <w:ind w:firstLine="707"/>
        <w:jc w:val="center"/>
        <w:spacing w:before="240" w:line="360" w:lineRule="auto"/>
        <w:rPr>
          <w:rFonts w:ascii="宋体" w:hAnsi="宋体" w:eastAsia="宋体" w:cs="宋体"/>
          <w:b/>
          <w:bCs/>
          <w:sz w:val="44"/>
          <w:szCs w:val="44"/>
        </w:rPr>
      </w:pPr>
      <w:r>
        <w:rPr>
          <w:rFonts w:hint="eastAsia" w:ascii="宋体" w:hAnsi="宋体" w:eastAsia="宋体" w:cs="宋体"/>
          <w:b/>
          <w:bCs/>
          <w:sz w:val="44"/>
          <w:szCs w:val="44"/>
        </w:rPr>
        <w:t xml:space="preserve">第四</w:t>
      </w:r>
      <w:bookmarkStart w:id="97" w:name="_Toc85627670"/>
      <w:r/>
      <w:bookmarkStart w:id="98" w:name="_Toc38121794"/>
      <w:r/>
      <w:bookmarkStart w:id="99" w:name="_Toc182848996"/>
      <w:r/>
      <w:bookmarkStart w:id="100" w:name="_Toc37322565"/>
      <w:r/>
      <w:bookmarkStart w:id="101" w:name="_Toc43217893"/>
      <w:r>
        <w:rPr>
          <w:rFonts w:hint="eastAsia" w:ascii="宋体" w:hAnsi="宋体" w:eastAsia="宋体" w:cs="宋体"/>
          <w:b/>
          <w:bCs/>
          <w:sz w:val="44"/>
          <w:szCs w:val="44"/>
        </w:rPr>
        <w:t xml:space="preserve">部分 </w:t>
      </w:r>
      <w:bookmarkEnd w:id="97"/>
      <w:r/>
      <w:bookmarkEnd w:id="98"/>
      <w:r/>
      <w:bookmarkEnd w:id="99"/>
      <w:r/>
      <w:bookmarkEnd w:id="100"/>
      <w:r/>
      <w:bookmarkEnd w:id="101"/>
      <w:r>
        <w:rPr>
          <w:rFonts w:hint="eastAsia" w:ascii="宋体" w:hAnsi="宋体" w:eastAsia="宋体" w:cs="宋体"/>
          <w:b/>
          <w:bCs/>
          <w:sz w:val="44"/>
          <w:szCs w:val="44"/>
        </w:rPr>
        <w:t xml:space="preserve">评审方法和评审标准</w:t>
      </w:r>
      <w:r/>
    </w:p>
    <w:p>
      <w:pPr>
        <w:ind w:firstLine="482"/>
        <w:jc w:val="left"/>
        <w:spacing w:line="360" w:lineRule="auto"/>
        <w:rPr>
          <w:rFonts w:ascii="宋体" w:hAnsi="宋体" w:eastAsia="宋体" w:cs="宋体"/>
          <w:b/>
          <w:sz w:val="24"/>
        </w:rPr>
      </w:pPr>
      <w:r/>
      <w:bookmarkStart w:id="102" w:name="OLE_LINK1"/>
      <w:r/>
      <w:bookmarkStart w:id="103" w:name="OLE_LINK2"/>
      <w:r>
        <w:rPr>
          <w:rFonts w:hint="eastAsia" w:ascii="宋体" w:hAnsi="宋体" w:eastAsia="宋体" w:cs="宋体"/>
          <w:b/>
          <w:sz w:val="24"/>
        </w:rPr>
        <w:t xml:space="preserve">一、磋商方式</w:t>
      </w:r>
      <w:r/>
    </w:p>
    <w:p>
      <w:pPr>
        <w:ind w:firstLine="460"/>
        <w:spacing w:line="360" w:lineRule="auto"/>
        <w:tabs>
          <w:tab w:val="left" w:pos="3585" w:leader="none"/>
        </w:tabs>
        <w:rPr>
          <w:rFonts w:ascii="宋体" w:hAnsi="宋体" w:eastAsia="宋体" w:cs="宋体"/>
          <w:sz w:val="24"/>
        </w:rPr>
      </w:pPr>
      <w:r>
        <w:rPr>
          <w:rFonts w:hint="eastAsia" w:ascii="宋体" w:hAnsi="宋体" w:eastAsia="宋体" w:cs="宋体"/>
          <w:sz w:val="24"/>
        </w:rPr>
        <w:t xml:space="preserve">不见面远程磋商模式：开标当天各供应商在各自地点通过苏采云系统及时登录不见面开标大厅，参加磋商活动。</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二、磋商组织及磋商小组职责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2、磋商小组的职责：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（2）磋商文件内容违反国家有关强制性规定的，磋商小组应当停止评审并向采购单位或者采购代理机构说明情况</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（3）磋商小组成员应当遵守评审工作纪律，不得泄露评审情况和评审中获悉的商业秘密，对个人的评审意见承担法律责任；</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（4）磋商小组成员在评审过程中发现供应商有行贿、提供虚假材料或者串通等违法行为的，应当及时向财政部门报告。</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（5）磋商小组成员在评审过程中受到非法干涉的，应当及时向财政、监察等部门举报。</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（6）配合采购单位答复供应商提出的质疑；配合财政部门的投诉处理和监督检查工作。</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3、评审有关记录由磋商小组成员签名，存档备查。</w:t>
      </w:r>
      <w:r/>
    </w:p>
    <w:p>
      <w:pPr>
        <w:ind w:firstLine="482"/>
        <w:spacing w:line="360" w:lineRule="auto"/>
        <w:rPr>
          <w:rFonts w:ascii="宋体" w:hAnsi="宋体" w:eastAsia="宋体" w:cs="宋体"/>
          <w:b/>
          <w:sz w:val="24"/>
        </w:rPr>
        <w:outlineLvl w:val="1"/>
      </w:pPr>
      <w:r>
        <w:rPr>
          <w:rFonts w:hint="eastAsia" w:ascii="宋体" w:hAnsi="宋体" w:eastAsia="宋体" w:cs="宋体"/>
          <w:b/>
          <w:sz w:val="24"/>
        </w:rPr>
        <w:t xml:space="preserve">三、评审步骤</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第一阶段：</w:t>
      </w:r>
      <w:r>
        <w:rPr>
          <w:rFonts w:hint="eastAsia" w:ascii="宋体" w:hAnsi="宋体" w:eastAsia="宋体" w:cs="宋体"/>
          <w:sz w:val="24"/>
        </w:rPr>
        <w:t xml:space="preserve">磋商小组</w:t>
      </w:r>
      <w:r>
        <w:rPr>
          <w:rFonts w:hint="eastAsia" w:ascii="宋体" w:hAnsi="宋体" w:eastAsia="宋体" w:cs="宋体"/>
          <w:sz w:val="24"/>
          <w:lang w:val="zh-CN"/>
        </w:rPr>
        <w:t xml:space="preserve">对每个供应商的资格进行审查。</w:t>
      </w:r>
      <w:r>
        <w:rPr>
          <w:rFonts w:hint="eastAsia" w:ascii="宋体" w:hAnsi="宋体" w:eastAsia="宋体" w:cs="宋体"/>
          <w:sz w:val="24"/>
        </w:rPr>
        <w:t xml:space="preserve">供应商资格不合格的，其响应文件判定为</w:t>
      </w:r>
      <w:bookmarkStart w:id="168" w:name="_GoBack"/>
      <w:r>
        <w:rPr>
          <w:rFonts w:hint="eastAsia" w:ascii="宋体" w:hAnsi="宋体" w:eastAsia="宋体" w:cs="宋体"/>
          <w:sz w:val="24"/>
        </w:rPr>
        <w:t xml:space="preserve">无效</w:t>
      </w:r>
      <w:bookmarkEnd w:id="168"/>
      <w:r>
        <w:rPr>
          <w:rFonts w:hint="eastAsia" w:ascii="宋体" w:hAnsi="宋体" w:eastAsia="宋体" w:cs="宋体"/>
          <w:sz w:val="24"/>
        </w:rPr>
        <w:t xml:space="preserve">响应文件。</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第二阶段：</w:t>
      </w:r>
      <w:r>
        <w:rPr>
          <w:rFonts w:hint="eastAsia" w:ascii="宋体" w:hAnsi="宋体" w:eastAsia="宋体" w:cs="宋体"/>
          <w:sz w:val="24"/>
        </w:rPr>
        <w:t xml:space="preserve">依据磋商文件的规定，由磋商小组</w:t>
      </w:r>
      <w:r>
        <w:rPr>
          <w:rFonts w:hint="eastAsia" w:ascii="宋体" w:hAnsi="宋体" w:eastAsia="宋体" w:cs="宋体"/>
          <w:sz w:val="24"/>
          <w:lang w:val="zh-CN"/>
        </w:rPr>
        <w:t xml:space="preserve">对每个符合资格要求的供应商</w:t>
      </w:r>
      <w:r>
        <w:rPr>
          <w:rFonts w:hint="eastAsia" w:ascii="宋体" w:hAnsi="宋体" w:eastAsia="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zh-CN"/>
        </w:rPr>
        <w:t xml:space="preserve">第三阶段：以供应商价格标文件内的竞争性磋商报价（即首次报价）为基础，磋商小组与供应商单一分别进行磋商。单一分别</w:t>
      </w:r>
      <w:r>
        <w:rPr>
          <w:rFonts w:hint="eastAsia" w:ascii="宋体" w:hAnsi="宋体" w:eastAsia="宋体" w:cs="宋体"/>
          <w:sz w:val="24"/>
        </w:rPr>
        <w:t xml:space="preserve">磋商</w:t>
      </w:r>
      <w:r>
        <w:rPr>
          <w:rFonts w:hint="eastAsia" w:ascii="宋体" w:hAnsi="宋体" w:eastAsia="宋体" w:cs="宋体"/>
          <w:sz w:val="24"/>
          <w:lang w:val="zh-CN"/>
        </w:rPr>
        <w:t xml:space="preserve">结束后，</w:t>
      </w:r>
      <w:r>
        <w:rPr>
          <w:rFonts w:hint="eastAsia" w:ascii="宋体" w:hAnsi="宋体" w:eastAsia="宋体" w:cs="宋体"/>
          <w:bCs/>
          <w:sz w:val="24"/>
        </w:rPr>
        <w:t xml:space="preserve">系统进入报价环节。</w:t>
      </w:r>
      <w:r>
        <w:rPr>
          <w:rFonts w:hint="eastAsia" w:ascii="宋体" w:hAnsi="宋体" w:eastAsia="宋体" w:cs="宋体"/>
          <w:sz w:val="24"/>
          <w:lang w:val="zh-CN"/>
        </w:rPr>
        <w:t xml:space="preserve">（</w:t>
      </w:r>
      <w:r>
        <w:rPr>
          <w:rFonts w:hint="eastAsia" w:ascii="宋体" w:hAnsi="宋体" w:eastAsia="宋体" w:cs="宋体"/>
          <w:sz w:val="24"/>
        </w:rPr>
        <w:t xml:space="preserve">磋商程序见本章第四条</w:t>
      </w:r>
      <w:r>
        <w:rPr>
          <w:rFonts w:hint="eastAsia" w:ascii="宋体" w:hAnsi="宋体" w:eastAsia="宋体" w:cs="宋体"/>
          <w:sz w:val="24"/>
          <w:lang w:val="zh-CN"/>
        </w:rPr>
        <w:t xml:space="preserve">）。</w:t>
      </w:r>
      <w:r/>
    </w:p>
    <w:p>
      <w:pPr>
        <w:ind w:firstLine="480"/>
        <w:spacing w:line="360" w:lineRule="auto"/>
        <w:rPr>
          <w:rFonts w:ascii="宋体" w:hAnsi="宋体" w:eastAsia="宋体" w:cs="宋体"/>
          <w:bCs/>
          <w:sz w:val="24"/>
        </w:rPr>
      </w:pPr>
      <w:r>
        <w:rPr>
          <w:rFonts w:hint="eastAsia" w:ascii="宋体" w:hAnsi="宋体" w:eastAsia="宋体" w:cs="宋体"/>
          <w:sz w:val="24"/>
          <w:lang w:val="zh-CN"/>
        </w:rPr>
        <w:t xml:space="preserve">第</w:t>
      </w:r>
      <w:r>
        <w:rPr>
          <w:rFonts w:hint="eastAsia" w:ascii="宋体" w:hAnsi="宋体" w:eastAsia="宋体" w:cs="宋体"/>
          <w:sz w:val="24"/>
        </w:rPr>
        <w:t xml:space="preserve">四</w:t>
      </w:r>
      <w:r>
        <w:rPr>
          <w:rFonts w:hint="eastAsia" w:ascii="宋体" w:hAnsi="宋体" w:eastAsia="宋体" w:cs="宋体"/>
          <w:sz w:val="24"/>
          <w:lang w:val="zh-CN"/>
        </w:rPr>
        <w:t xml:space="preserve">阶段：</w:t>
      </w:r>
      <w:r>
        <w:rPr>
          <w:rFonts w:hint="eastAsia" w:ascii="宋体" w:hAnsi="宋体" w:eastAsia="宋体" w:cs="宋体"/>
          <w:bCs/>
          <w:sz w:val="24"/>
        </w:rPr>
        <w:t xml:space="preserve">系统最后报价环节结束后，磋商小组对响应报价的供应商进行商务技术部分评审。</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四、磋商程序</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w:t>
      </w:r>
      <w:r>
        <w:rPr>
          <w:rFonts w:hint="eastAsia" w:ascii="宋体" w:hAnsi="宋体" w:eastAsia="宋体" w:cs="宋体"/>
          <w:b/>
          <w:bCs/>
          <w:sz w:val="24"/>
          <w:u w:val="single"/>
        </w:rPr>
        <w:t xml:space="preserve">采购需求中的技术、服务要求以及合同草案条款。</w:t>
      </w:r>
      <w:r>
        <w:rPr>
          <w:rFonts w:hint="eastAsia" w:ascii="宋体" w:hAnsi="宋体" w:eastAsia="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rPr>
        <w:t xml:space="preserve">在</w:t>
      </w:r>
      <w:r>
        <w:rPr>
          <w:rFonts w:hint="eastAsia" w:ascii="宋体" w:hAnsi="宋体" w:eastAsia="宋体" w:cs="宋体"/>
          <w:b/>
          <w:sz w:val="24"/>
        </w:rPr>
        <w:t xml:space="preserve">15分钟内</w:t>
      </w:r>
      <w:r>
        <w:rPr>
          <w:rFonts w:hint="eastAsia" w:ascii="宋体" w:hAnsi="宋体" w:eastAsia="宋体" w:cs="宋体"/>
          <w:sz w:val="24"/>
        </w:rPr>
        <w:t xml:space="preserve">提交最后报价。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eastAsia="宋体" w:cs="宋体"/>
          <w:sz w:val="24"/>
        </w:rPr>
      </w:pPr>
      <w:r>
        <w:rPr>
          <w:rFonts w:hint="eastAsia" w:ascii="宋体" w:hAnsi="宋体" w:eastAsia="宋体" w:cs="宋体"/>
          <w:sz w:val="24"/>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4、除非在磋商中磋商小组对采购需求中的技术、服务要求以及合同草案条款作了实质性变更，否则</w:t>
      </w:r>
      <w:r>
        <w:rPr>
          <w:rFonts w:hint="eastAsia" w:ascii="宋体" w:hAnsi="宋体" w:eastAsia="宋体" w:cs="宋体"/>
          <w:b/>
          <w:sz w:val="24"/>
        </w:rPr>
        <w:t xml:space="preserve">采购单位不接受供应商高于自己前一轮的磋商报价</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5、在磋商中，磋商的任何一方不得透露与磋商有关的其他响应磋商的供应商的技术资料、价格及其他信息。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五、评审方法</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rPr>
        <w:t xml:space="preserve">（计算结果均四舍五入保留两位小数）。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3、本次项目磋商的商务技术和报价评审总分值为100分。两部分评审因素比重如下： </w:t>
      </w:r>
      <w:r/>
    </w:p>
    <w:p>
      <w:pPr>
        <w:ind w:firstLine="480"/>
        <w:spacing w:line="360" w:lineRule="auto"/>
        <w:rPr>
          <w:rFonts w:ascii="宋体" w:hAnsi="宋体" w:eastAsia="宋体" w:cs="宋体"/>
          <w:sz w:val="24"/>
        </w:rPr>
      </w:pPr>
      <w:r>
        <w:rPr>
          <w:rFonts w:hint="eastAsia" w:ascii="宋体" w:hAnsi="宋体" w:eastAsia="宋体" w:cs="宋体"/>
          <w:sz w:val="24"/>
        </w:rPr>
        <w:t xml:space="preserve">商务技术分值占总分值的比重为</w:t>
      </w:r>
      <w:r>
        <w:rPr>
          <w:rFonts w:hint="eastAsia" w:ascii="宋体" w:hAnsi="宋体" w:eastAsia="宋体" w:cs="宋体"/>
          <w:b/>
          <w:sz w:val="24"/>
          <w:u w:val="single"/>
        </w:rPr>
        <w:t xml:space="preserve">70%（权重）</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价格分值占总分值的比重为</w:t>
      </w:r>
      <w:r>
        <w:rPr>
          <w:rFonts w:hint="eastAsia" w:ascii="宋体" w:hAnsi="宋体" w:eastAsia="宋体" w:cs="宋体"/>
          <w:b/>
          <w:sz w:val="24"/>
          <w:u w:val="single"/>
        </w:rPr>
        <w:t xml:space="preserve">30%（权重）</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4、商务技术分按算术平均值计算，分值四舍五入保留两位小数。</w:t>
      </w:r>
      <w:r/>
    </w:p>
    <w:p>
      <w:pPr>
        <w:ind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bCs/>
          <w:sz w:val="24"/>
        </w:rPr>
        <w:t xml:space="preserve">供应商价格部分和商务技术部分的合计分值，为该供应商的评审总得分</w:t>
      </w:r>
      <w:r>
        <w:rPr>
          <w:rFonts w:hint="eastAsia" w:ascii="宋体" w:hAnsi="宋体" w:eastAsia="宋体" w:cs="宋体"/>
          <w:sz w:val="24"/>
        </w:rPr>
        <w:t xml:space="preserve">（四舍五入保留两位小数）。</w:t>
      </w:r>
      <w:r/>
    </w:p>
    <w:p>
      <w:pPr>
        <w:ind w:firstLine="480"/>
        <w:spacing w:line="360" w:lineRule="auto"/>
        <w:rPr>
          <w:rFonts w:ascii="宋体" w:hAnsi="宋体" w:eastAsia="宋体" w:cs="宋体"/>
          <w:sz w:val="24"/>
        </w:rPr>
      </w:pPr>
      <w:r>
        <w:rPr>
          <w:rFonts w:hint="eastAsia" w:ascii="宋体" w:hAnsi="宋体" w:eastAsia="宋体" w:cs="宋体"/>
          <w:bCs/>
          <w:sz w:val="24"/>
        </w:rPr>
        <w:t xml:space="preserve">6、评委在认真审阅响应文件的基础上，根据各响应文件的响应程度独立评判，不得统一打分</w:t>
      </w:r>
      <w:r>
        <w:rPr>
          <w:rFonts w:hint="eastAsia" w:ascii="宋体" w:hAnsi="宋体" w:eastAsia="宋体" w:cs="宋体"/>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7、确定成交候选人的特殊情况处理： </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采用综合评分法的，评标结果按评审总得分由高到低顺序排列，</w:t>
      </w:r>
      <w:r>
        <w:rPr>
          <w:rFonts w:hint="eastAsia" w:ascii="宋体" w:hAnsi="宋体" w:eastAsia="宋体" w:cs="宋体"/>
          <w:sz w:val="24"/>
        </w:rPr>
        <w:t xml:space="preserve">确定成交候选人名单并按顺序确定1名成交人</w:t>
      </w:r>
      <w:r>
        <w:rPr>
          <w:rFonts w:hint="eastAsia" w:ascii="宋体" w:hAnsi="宋体" w:eastAsia="宋体" w:cs="宋体"/>
          <w:bCs/>
          <w:sz w:val="24"/>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eastAsia="宋体" w:cs="宋体"/>
          <w:sz w:val="24"/>
        </w:rPr>
        <w:t xml:space="preserve">排名第一的</w:t>
      </w:r>
      <w:r>
        <w:rPr>
          <w:rFonts w:hint="eastAsia" w:ascii="宋体" w:hAnsi="宋体" w:eastAsia="宋体" w:cs="宋体"/>
          <w:bCs/>
          <w:sz w:val="24"/>
        </w:rPr>
        <w:t xml:space="preserve">成交候选人。若仍相同的，则由采购单位代表采取现场抽签的方式确定成交候选人。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8、磋商评审时，评委对评审的细则若有争议，由磋商小组集体讨论确定，并对未尽情况有最终解释权。</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9、对落标的供应商不做落标原因的解释。</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六、综合评分评审标准</w:t>
      </w:r>
      <w:r/>
    </w:p>
    <w:p>
      <w:pPr>
        <w:ind w:firstLine="482"/>
        <w:jc w:val="left"/>
        <w:spacing w:line="360" w:lineRule="auto"/>
        <w:rPr>
          <w:rFonts w:ascii="宋体" w:hAnsi="宋体" w:eastAsia="宋体" w:cs="宋体"/>
          <w:b/>
          <w:sz w:val="24"/>
          <w:lang w:val="zh-CN"/>
        </w:rPr>
      </w:pPr>
      <w:r>
        <w:rPr>
          <w:rFonts w:hint="eastAsia" w:ascii="宋体" w:hAnsi="宋体" w:eastAsia="宋体" w:cs="宋体"/>
          <w:b/>
          <w:sz w:val="24"/>
        </w:rPr>
        <w:t xml:space="preserve">（一）商务技术分</w:t>
      </w:r>
      <w:r>
        <w:rPr>
          <w:rFonts w:hint="eastAsia" w:ascii="宋体" w:hAnsi="宋体" w:eastAsia="宋体" w:cs="宋体"/>
          <w:b/>
          <w:sz w:val="24"/>
          <w:lang w:val="zh-CN"/>
        </w:rPr>
        <w:t xml:space="preserve">：</w:t>
      </w:r>
      <w:r>
        <w:rPr>
          <w:rFonts w:hint="eastAsia" w:ascii="宋体" w:hAnsi="宋体" w:eastAsia="宋体" w:cs="宋体"/>
          <w:b/>
          <w:sz w:val="24"/>
        </w:rPr>
        <w:t xml:space="preserve">70</w:t>
      </w:r>
      <w:r>
        <w:rPr>
          <w:rFonts w:hint="eastAsia" w:ascii="宋体" w:hAnsi="宋体" w:eastAsia="宋体" w:cs="宋体"/>
          <w:b/>
          <w:sz w:val="24"/>
          <w:lang w:val="zh-CN"/>
        </w:rPr>
        <w:t xml:space="preserve">分</w:t>
      </w:r>
      <w:r/>
    </w:p>
    <w:p>
      <w:pPr>
        <w:pStyle w:val="1041"/>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各供应商得分为磋商小组成员评分的算术平均分，分值保留小数点后两位。</w:t>
      </w:r>
      <w:r/>
    </w:p>
    <w:tbl>
      <w:tblPr>
        <w:tblStyle w:val="1049"/>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416"/>
        <w:gridCol w:w="7270"/>
        <w:gridCol w:w="946"/>
      </w:tblGrid>
      <w:tr>
        <w:trPr>
          <w:jc w:val="center"/>
          <w:trHeight w:val="495"/>
          <w:tblHeader/>
        </w:trPr>
        <w:tc>
          <w:tcPr>
            <w:tcW w:w="548" w:type="dxa"/>
            <w:vAlign w:val="center"/>
            <w:textDirection w:val="lrTb"/>
            <w:noWrap w:val="false"/>
          </w:tcPr>
          <w:p>
            <w:pPr>
              <w:jc w:val="center"/>
              <w:tabs>
                <w:tab w:val="left" w:pos="10546" w:leader="none"/>
              </w:tabs>
              <w:rPr>
                <w:rFonts w:ascii="宋体" w:hAnsi="宋体" w:eastAsia="宋体" w:cs="宋体"/>
                <w:b/>
                <w:bCs/>
                <w:sz w:val="24"/>
              </w:rPr>
            </w:pPr>
            <w:r>
              <w:rPr>
                <w:rFonts w:hint="eastAsia" w:ascii="宋体" w:hAnsi="宋体" w:eastAsia="宋体" w:cs="宋体"/>
                <w:b/>
                <w:bCs/>
                <w:sz w:val="24"/>
              </w:rPr>
              <w:t xml:space="preserve">序号</w:t>
            </w:r>
            <w:r/>
          </w:p>
        </w:tc>
        <w:tc>
          <w:tcPr>
            <w:tcW w:w="1416"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评分因素</w:t>
            </w:r>
            <w:r/>
          </w:p>
        </w:tc>
        <w:tc>
          <w:tcPr>
            <w:tcW w:w="7270"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评分标准</w:t>
            </w:r>
            <w:r/>
          </w:p>
        </w:tc>
        <w:tc>
          <w:tcPr>
            <w:tcW w:w="946" w:type="dxa"/>
            <w:vAlign w:val="center"/>
            <w:textDirection w:val="lrTb"/>
            <w:noWrap w:val="false"/>
          </w:tcPr>
          <w:p>
            <w:pPr>
              <w:jc w:val="center"/>
              <w:rPr>
                <w:rFonts w:ascii="宋体" w:hAnsi="宋体" w:eastAsia="宋体" w:cs="宋体"/>
                <w:b/>
                <w:bCs/>
                <w:sz w:val="24"/>
              </w:rPr>
              <w:outlineLvl w:val="1"/>
            </w:pPr>
            <w:r>
              <w:rPr>
                <w:rFonts w:hint="eastAsia" w:ascii="宋体" w:hAnsi="宋体" w:eastAsia="宋体" w:cs="宋体"/>
                <w:b/>
                <w:bCs/>
                <w:sz w:val="24"/>
              </w:rPr>
              <w:t xml:space="preserve">满分</w:t>
            </w:r>
            <w:r/>
          </w:p>
          <w:p>
            <w:pPr>
              <w:jc w:val="center"/>
              <w:rPr>
                <w:rFonts w:ascii="宋体" w:hAnsi="宋体" w:eastAsia="宋体" w:cs="宋体"/>
                <w:b/>
                <w:bCs/>
                <w:sz w:val="24"/>
              </w:rPr>
              <w:outlineLvl w:val="1"/>
            </w:pPr>
            <w:r>
              <w:rPr>
                <w:rFonts w:hint="eastAsia" w:ascii="宋体" w:hAnsi="宋体" w:eastAsia="宋体" w:cs="宋体"/>
                <w:b/>
                <w:bCs/>
                <w:sz w:val="24"/>
              </w:rPr>
              <w:t xml:space="preserve">分值</w:t>
            </w:r>
            <w:r/>
          </w:p>
        </w:tc>
      </w:tr>
      <w:tr>
        <w:trPr>
          <w:jc w:val="center"/>
          <w:trHeight w:val="875"/>
        </w:trPr>
        <w:tc>
          <w:tcPr>
            <w:tcW w:w="548" w:type="dxa"/>
            <w:vAlign w:val="center"/>
            <w:textDirection w:val="lrTb"/>
            <w:noWrap w:val="false"/>
          </w:tcPr>
          <w:p>
            <w:pPr>
              <w:pStyle w:val="1405"/>
              <w:jc w:val="center"/>
              <w:spacing w:line="360" w:lineRule="exact"/>
              <w:shd w:val="clear" w:color="auto" w:fill="ffffff"/>
              <w:rPr>
                <w:rFonts w:ascii="宋体" w:hAnsi="宋体" w:cs="宋体"/>
                <w:sz w:val="24"/>
              </w:rPr>
            </w:pPr>
            <w:r>
              <w:rPr>
                <w:rFonts w:hint="eastAsia" w:ascii="宋体" w:hAnsi="宋体" w:cs="宋体"/>
                <w:sz w:val="24"/>
              </w:rPr>
              <w:t xml:space="preserve">1</w:t>
            </w:r>
            <w:r/>
          </w:p>
        </w:tc>
        <w:tc>
          <w:tcPr>
            <w:tcW w:w="1416" w:type="dxa"/>
            <w:vAlign w:val="center"/>
            <w:textDirection w:val="lrTb"/>
            <w:noWrap w:val="false"/>
          </w:tcPr>
          <w:p>
            <w:pPr>
              <w:pStyle w:val="1405"/>
              <w:jc w:val="center"/>
              <w:spacing w:line="360" w:lineRule="exact"/>
              <w:shd w:val="clear" w:color="auto" w:fill="ffffff"/>
              <w:rPr>
                <w:rFonts w:ascii="宋体" w:hAnsi="宋体" w:cs="宋体"/>
                <w:sz w:val="24"/>
              </w:rPr>
            </w:pPr>
            <w:r>
              <w:rPr>
                <w:rFonts w:hint="eastAsia" w:ascii="宋体" w:hAnsi="宋体" w:cs="宋体"/>
                <w:sz w:val="24"/>
              </w:rPr>
              <w:t xml:space="preserve">类似业绩</w:t>
            </w:r>
            <w:r/>
          </w:p>
        </w:tc>
        <w:tc>
          <w:tcPr>
            <w:shd w:val="clear" w:color="auto" w:fill="auto"/>
            <w:tcW w:w="7270" w:type="dxa"/>
            <w:vAlign w:val="center"/>
            <w:textDirection w:val="lrTb"/>
            <w:noWrap w:val="false"/>
          </w:tcPr>
          <w:p>
            <w:pPr>
              <w:pStyle w:val="1405"/>
              <w:spacing w:line="360" w:lineRule="exact"/>
              <w:shd w:val="clear" w:color="auto" w:fill="ffffff"/>
              <w:rPr>
                <w:rFonts w:ascii="宋体" w:hAnsi="宋体" w:cs="宋体"/>
                <w:sz w:val="24"/>
              </w:rPr>
            </w:pPr>
            <w:r>
              <w:rPr>
                <w:rFonts w:hint="eastAsia" w:ascii="宋体" w:hAnsi="宋体" w:cs="宋体"/>
                <w:sz w:val="24"/>
              </w:rPr>
              <w:t xml:space="preserve">自2022年1月1日（以签订合同时间为准）以来，供应商具有①“前端设备或监控系统运维”类项目业绩案例的、②“视频资源数据治理”类项目业绩案例的；③“综合治理平台”类项目业绩案例的，提供1项得2分，最多得6分。</w:t>
            </w:r>
            <w:r/>
          </w:p>
          <w:p>
            <w:pPr>
              <w:pStyle w:val="1405"/>
              <w:spacing w:line="360" w:lineRule="exact"/>
              <w:shd w:val="clear" w:color="auto" w:fill="ffffff"/>
              <w:rPr>
                <w:rFonts w:ascii="宋体" w:hAnsi="宋体" w:cs="宋体"/>
                <w:b/>
                <w:color w:val="000000"/>
                <w:sz w:val="24"/>
              </w:rPr>
            </w:pPr>
            <w:r>
              <w:rPr>
                <w:rFonts w:hint="eastAsia" w:ascii="宋体" w:hAnsi="宋体" w:cs="宋体"/>
                <w:b/>
                <w:color w:val="000000"/>
                <w:sz w:val="24"/>
              </w:rPr>
              <w:t xml:space="preserve">注：①同类型业绩案例仅计算1次，不重复计分；</w:t>
            </w:r>
            <w:r/>
          </w:p>
          <w:p>
            <w:pPr>
              <w:pStyle w:val="1405"/>
              <w:spacing w:line="360" w:lineRule="exact"/>
              <w:shd w:val="clear" w:color="auto" w:fill="ffffff"/>
              <w:rPr>
                <w:rFonts w:ascii="宋体" w:hAnsi="宋体" w:cs="宋体"/>
                <w:sz w:val="24"/>
              </w:rPr>
            </w:pPr>
            <w:r>
              <w:rPr>
                <w:rFonts w:hint="eastAsia" w:ascii="宋体" w:hAnsi="宋体" w:cs="宋体"/>
                <w:b/>
                <w:color w:val="000000"/>
                <w:sz w:val="24"/>
              </w:rPr>
              <w:t xml:space="preserve">②须提供完整合同原件的扫描件，并加盖供应商公章。</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2</w:t>
            </w:r>
            <w:r/>
          </w:p>
        </w:tc>
        <w:tc>
          <w:tcPr>
            <w:shd w:val="clear" w:color="auto" w:fill="auto"/>
            <w:tcW w:w="1416" w:type="dxa"/>
            <w:vAlign w:val="center"/>
            <w:textDirection w:val="lrTb"/>
            <w:noWrap w:val="false"/>
          </w:tcPr>
          <w:p>
            <w:pPr>
              <w:pStyle w:val="1405"/>
              <w:jc w:val="center"/>
              <w:spacing w:line="360" w:lineRule="exact"/>
              <w:shd w:val="clear" w:color="auto" w:fill="ffffff"/>
              <w:rPr>
                <w:rFonts w:ascii="宋体" w:hAnsi="宋体" w:cs="宋体"/>
                <w:sz w:val="24"/>
              </w:rPr>
            </w:pPr>
            <w:r>
              <w:rPr>
                <w:rFonts w:hint="eastAsia" w:ascii="宋体" w:hAnsi="宋体" w:cs="宋体"/>
                <w:sz w:val="24"/>
              </w:rPr>
              <w:t xml:space="preserve">履约能力1</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供应商具有效的ISO9001质量管理体系认证证书的，得2分。</w:t>
            </w:r>
            <w:r/>
          </w:p>
          <w:p>
            <w:pPr>
              <w:jc w:val="left"/>
              <w:widowControl/>
              <w:rPr>
                <w:rFonts w:ascii="宋体" w:hAnsi="宋体" w:eastAsia="宋体" w:cs="宋体"/>
                <w:sz w:val="24"/>
              </w:rPr>
            </w:pPr>
            <w:r>
              <w:rPr>
                <w:rFonts w:hint="eastAsia" w:ascii="宋体" w:hAnsi="宋体" w:eastAsia="宋体" w:cs="宋体"/>
                <w:b/>
                <w:color w:val="000000"/>
                <w:sz w:val="24"/>
              </w:rPr>
              <w:t xml:space="preserve">须提供有效期内的证书原件的扫描件，并加盖供应商公章。</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3</w:t>
            </w:r>
            <w:r/>
          </w:p>
        </w:tc>
        <w:tc>
          <w:tcPr>
            <w:shd w:val="clear" w:color="auto" w:fill="auto"/>
            <w:tcW w:w="1416" w:type="dxa"/>
            <w:vAlign w:val="center"/>
            <w:textDirection w:val="lrTb"/>
            <w:noWrap w:val="false"/>
          </w:tcPr>
          <w:p>
            <w:pPr>
              <w:pStyle w:val="1405"/>
              <w:jc w:val="center"/>
              <w:spacing w:line="360" w:lineRule="exact"/>
              <w:shd w:val="clear" w:color="auto" w:fill="ffffff"/>
              <w:rPr>
                <w:rFonts w:ascii="宋体" w:hAnsi="宋体" w:cs="宋体"/>
                <w:sz w:val="24"/>
              </w:rPr>
            </w:pPr>
            <w:r>
              <w:rPr>
                <w:rFonts w:hint="eastAsia" w:ascii="宋体" w:hAnsi="宋体" w:cs="宋体"/>
                <w:sz w:val="24"/>
              </w:rPr>
              <w:t xml:space="preserve">履约能力2</w:t>
            </w:r>
            <w:r/>
          </w:p>
        </w:tc>
        <w:tc>
          <w:tcPr>
            <w:shd w:val="clear" w:color="auto" w:fill="auto"/>
            <w:tcW w:w="7270" w:type="dxa"/>
            <w:vAlign w:val="center"/>
            <w:textDirection w:val="lrTb"/>
            <w:noWrap w:val="false"/>
          </w:tcPr>
          <w:p>
            <w:pPr>
              <w:pStyle w:val="1198"/>
              <w:ind w:firstLine="0"/>
              <w:rPr>
                <w:rFonts w:ascii="宋体" w:hAnsi="宋体" w:cs="宋体"/>
                <w:sz w:val="24"/>
                <w:szCs w:val="24"/>
              </w:rPr>
            </w:pPr>
            <w:r>
              <w:rPr>
                <w:rFonts w:hint="eastAsia" w:ascii="宋体" w:hAnsi="宋体" w:cs="宋体"/>
                <w:sz w:val="24"/>
                <w:szCs w:val="24"/>
              </w:rPr>
              <w:t xml:space="preserve">供应商具有与此项目相关运维与治理能力，提供相关材料：①“智能巡检管控”相关软件著作权证书或发明专利、②“视频数据治理”相关软件著作权证书或发明专利。每提供1项得2分，本项最高得4分。</w:t>
            </w:r>
            <w:r/>
          </w:p>
          <w:p>
            <w:pPr>
              <w:jc w:val="left"/>
              <w:widowControl/>
              <w:rPr>
                <w:rFonts w:ascii="宋体" w:hAnsi="宋体" w:eastAsia="宋体" w:cs="宋体"/>
                <w:sz w:val="24"/>
              </w:rPr>
            </w:pPr>
            <w:r>
              <w:rPr>
                <w:rFonts w:hint="eastAsia" w:ascii="宋体" w:hAnsi="宋体" w:eastAsia="宋体" w:cs="宋体"/>
                <w:b/>
                <w:bCs/>
                <w:sz w:val="24"/>
              </w:rPr>
              <w:t xml:space="preserve">须</w:t>
            </w:r>
            <w:r>
              <w:rPr>
                <w:rFonts w:hint="eastAsia" w:ascii="宋体" w:hAnsi="宋体" w:eastAsia="宋体" w:cs="宋体"/>
                <w:b/>
                <w:bCs/>
                <w:color w:val="000000"/>
                <w:sz w:val="24"/>
              </w:rPr>
              <w:t xml:space="preserve">提供相关证书或证明材料原件的扫描</w:t>
            </w:r>
            <w:r>
              <w:rPr>
                <w:rFonts w:hint="eastAsia" w:ascii="宋体" w:hAnsi="宋体" w:eastAsia="宋体" w:cs="宋体"/>
                <w:b/>
                <w:color w:val="000000"/>
                <w:sz w:val="24"/>
              </w:rPr>
              <w:t xml:space="preserve">件，并加盖供应商公章</w:t>
            </w:r>
            <w:r>
              <w:rPr>
                <w:rFonts w:hint="eastAsia" w:ascii="宋体" w:hAnsi="宋体" w:eastAsia="宋体" w:cs="宋体"/>
                <w:sz w:val="24"/>
              </w:rPr>
              <w:t xml:space="preserve">。</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4</w:t>
            </w:r>
            <w:r/>
          </w:p>
        </w:tc>
        <w:tc>
          <w:tcPr>
            <w:shd w:val="clear" w:color="auto" w:fill="auto"/>
            <w:tcW w:w="1416" w:type="dxa"/>
            <w:vAlign w:val="center"/>
            <w:textDirection w:val="lrTb"/>
            <w:noWrap w:val="false"/>
          </w:tcPr>
          <w:p>
            <w:pPr>
              <w:pStyle w:val="1405"/>
              <w:jc w:val="center"/>
              <w:spacing w:line="360" w:lineRule="exact"/>
              <w:shd w:val="clear" w:color="auto" w:fill="ffffff"/>
              <w:rPr>
                <w:rFonts w:cs="宋体" w:asciiTheme="minorEastAsia" w:hAnsiTheme="minorEastAsia"/>
                <w:sz w:val="20"/>
                <w:szCs w:val="20"/>
              </w:rPr>
            </w:pPr>
            <w:r>
              <w:rPr>
                <w:rFonts w:hint="eastAsia" w:ascii="宋体" w:hAnsi="宋体" w:cs="宋体"/>
                <w:sz w:val="24"/>
                <w:lang w:bidi="ar"/>
              </w:rPr>
              <w:t xml:space="preserve">拟派本项目项目经理</w:t>
            </w:r>
            <w:r/>
          </w:p>
        </w:tc>
        <w:tc>
          <w:tcPr>
            <w:shd w:val="clear" w:color="auto" w:fill="auto"/>
            <w:tcW w:w="7270" w:type="dxa"/>
            <w:vAlign w:val="center"/>
            <w:textDirection w:val="lrTb"/>
            <w:noWrap w:val="false"/>
          </w:tcPr>
          <w:p>
            <w:pPr>
              <w:pStyle w:val="1198"/>
              <w:ind w:firstLine="0"/>
              <w:rPr>
                <w:rFonts w:ascii="宋体" w:hAnsi="宋体" w:cs="宋体"/>
                <w:sz w:val="24"/>
                <w:szCs w:val="24"/>
              </w:rPr>
            </w:pPr>
            <w:r>
              <w:rPr>
                <w:rFonts w:hint="eastAsia" w:ascii="宋体" w:hAnsi="宋体" w:cs="宋体"/>
                <w:sz w:val="24"/>
                <w:szCs w:val="24"/>
              </w:rPr>
              <w:t xml:space="preserve">本项目拟派项目经理（1人）：具有人社部和工信部颁发的数据库系统工程师（中级）及以上认证证书的，得3分；具有工信部颁发的大数据分析师（中级）及以上认证证书的，得3分。本项最高得共6分。</w:t>
            </w:r>
            <w:r/>
          </w:p>
          <w:p>
            <w:pPr>
              <w:pStyle w:val="1198"/>
              <w:ind w:firstLine="0"/>
              <w:rPr>
                <w:rFonts w:ascii="宋体" w:hAnsi="宋体" w:cs="宋体"/>
                <w:sz w:val="24"/>
                <w:szCs w:val="24"/>
              </w:rPr>
            </w:pPr>
            <w:r>
              <w:rPr>
                <w:rFonts w:hint="eastAsia" w:ascii="宋体" w:hAnsi="宋体" w:cs="宋体"/>
                <w:b/>
                <w:bCs/>
                <w:color w:val="000000"/>
                <w:sz w:val="24"/>
                <w:szCs w:val="24"/>
              </w:rPr>
              <w:t xml:space="preserve">须同时提供①证书原件的扫描件、②社保机构出具的该供应商为其缴纳</w:t>
            </w:r>
            <w:r>
              <w:rPr>
                <w:rFonts w:hint="eastAsia" w:ascii="宋体" w:hAnsi="宋体" w:cs="宋体"/>
                <w:b/>
                <w:color w:val="000000"/>
                <w:sz w:val="24"/>
                <w:szCs w:val="24"/>
              </w:rPr>
              <w:t xml:space="preserve">最近6个月中任意一个月的社会保险缴费清单原件的扫描件</w:t>
            </w:r>
            <w:r>
              <w:rPr>
                <w:rFonts w:hint="eastAsia" w:ascii="宋体" w:hAnsi="宋体" w:cs="宋体"/>
                <w:b/>
                <w:bCs/>
                <w:color w:val="000000"/>
                <w:sz w:val="24"/>
                <w:szCs w:val="24"/>
              </w:rPr>
              <w:t xml:space="preserve">（若为响应截止时间当月新开办企业，则无需提供）。所有扫描件须加盖供应商公</w:t>
            </w:r>
            <w:r>
              <w:rPr>
                <w:rFonts w:hint="eastAsia" w:ascii="宋体" w:hAnsi="宋体" w:cs="宋体"/>
                <w:b/>
                <w:color w:val="000000"/>
                <w:sz w:val="24"/>
                <w:szCs w:val="24"/>
              </w:rPr>
              <w:t xml:space="preserve">章。</w:t>
            </w:r>
            <w:r/>
          </w:p>
        </w:tc>
        <w:tc>
          <w:tcPr>
            <w:shd w:val="clear" w:color="auto" w:fill="auto"/>
            <w:tcW w:w="946"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t xml:space="preserve">6</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5</w:t>
            </w:r>
            <w:r/>
          </w:p>
        </w:tc>
        <w:tc>
          <w:tcPr>
            <w:shd w:val="clear" w:color="auto" w:fill="auto"/>
            <w:tcW w:w="1416" w:type="dxa"/>
            <w:vAlign w:val="center"/>
            <w:textDirection w:val="lrTb"/>
            <w:noWrap w:val="false"/>
          </w:tcPr>
          <w:p>
            <w:pPr>
              <w:pStyle w:val="1405"/>
              <w:jc w:val="center"/>
              <w:spacing w:line="360" w:lineRule="exact"/>
              <w:shd w:val="clear" w:color="auto" w:fill="ffffff"/>
              <w:rPr>
                <w:rFonts w:ascii="宋体" w:hAnsi="宋体" w:cs="宋体"/>
                <w:sz w:val="24"/>
              </w:rPr>
            </w:pPr>
            <w:r>
              <w:rPr>
                <w:rFonts w:hint="eastAsia" w:ascii="宋体" w:hAnsi="宋体" w:cs="宋体"/>
                <w:sz w:val="24"/>
                <w:lang w:bidi="ar"/>
              </w:rPr>
              <w:t xml:space="preserve">拟派本项目其他团队人员</w:t>
            </w:r>
            <w:r/>
          </w:p>
        </w:tc>
        <w:tc>
          <w:tcPr>
            <w:shd w:val="clear" w:color="auto" w:fill="auto"/>
            <w:tcW w:w="7270" w:type="dxa"/>
            <w:vAlign w:val="center"/>
            <w:textDirection w:val="lrTb"/>
            <w:noWrap w:val="false"/>
          </w:tcPr>
          <w:p>
            <w:pPr>
              <w:pStyle w:val="1405"/>
              <w:spacing w:line="360" w:lineRule="exact"/>
              <w:shd w:val="clear" w:color="auto" w:fill="ffffff"/>
              <w:rPr>
                <w:rFonts w:ascii="宋体" w:hAnsi="宋体" w:cs="宋体"/>
                <w:sz w:val="24"/>
              </w:rPr>
            </w:pPr>
            <w:r>
              <w:rPr>
                <w:rFonts w:hint="eastAsia" w:ascii="宋体" w:hAnsi="宋体" w:cs="宋体"/>
                <w:sz w:val="24"/>
              </w:rPr>
              <w:t xml:space="preserve">本项目拟派驻场岗位A：具有网络工程师认证证书的，得2分。</w:t>
            </w:r>
            <w:r/>
          </w:p>
          <w:p>
            <w:pPr>
              <w:pStyle w:val="1405"/>
              <w:spacing w:line="360" w:lineRule="exact"/>
              <w:shd w:val="clear" w:color="auto" w:fill="ffffff"/>
              <w:rPr>
                <w:rFonts w:ascii="宋体" w:hAnsi="宋体" w:cs="宋体"/>
                <w:b/>
                <w:bCs/>
                <w:sz w:val="24"/>
              </w:rPr>
            </w:pPr>
            <w:r>
              <w:rPr>
                <w:rFonts w:hint="eastAsia" w:ascii="宋体" w:hAnsi="宋体" w:cs="宋体"/>
                <w:sz w:val="24"/>
              </w:rPr>
              <w:t xml:space="preserve">本项目拟派驻场岗位C：具有软件设计师认证证书的，得2分。</w:t>
            </w:r>
            <w:r/>
          </w:p>
          <w:p>
            <w:pPr>
              <w:pStyle w:val="1405"/>
              <w:spacing w:line="360" w:lineRule="exact"/>
              <w:shd w:val="clear" w:color="auto" w:fill="ffffff"/>
              <w:rPr>
                <w:rFonts w:ascii="宋体" w:hAnsi="宋体" w:cs="宋体"/>
                <w:sz w:val="24"/>
              </w:rPr>
            </w:pPr>
            <w:r>
              <w:rPr>
                <w:rFonts w:hint="eastAsia" w:ascii="宋体" w:hAnsi="宋体" w:cs="宋体"/>
                <w:sz w:val="24"/>
              </w:rPr>
              <w:t xml:space="preserve">本项目拟派驻场岗位D：具有信息与通信类工程师证书的，得2分。</w:t>
            </w:r>
            <w:r/>
          </w:p>
          <w:p>
            <w:pPr>
              <w:pStyle w:val="1405"/>
              <w:spacing w:line="360" w:lineRule="exact"/>
              <w:shd w:val="clear" w:color="auto" w:fill="ffffff"/>
              <w:rPr>
                <w:rFonts w:ascii="宋体" w:hAnsi="宋体" w:cs="宋体"/>
                <w:sz w:val="24"/>
              </w:rPr>
            </w:pPr>
            <w:r>
              <w:rPr>
                <w:rFonts w:hint="eastAsia" w:ascii="宋体" w:hAnsi="宋体" w:cs="宋体"/>
                <w:sz w:val="24"/>
              </w:rPr>
              <w:t xml:space="preserve">本项目拟派驻场岗位E：具有安防行业能力认证相关证书的，得2分。</w:t>
            </w:r>
            <w:r/>
          </w:p>
          <w:p>
            <w:pPr>
              <w:pStyle w:val="1405"/>
              <w:spacing w:line="360" w:lineRule="exact"/>
              <w:shd w:val="clear" w:color="auto" w:fill="ffffff"/>
              <w:rPr>
                <w:rFonts w:ascii="宋体" w:hAnsi="宋体" w:cs="宋体"/>
                <w:b/>
                <w:bCs/>
                <w:sz w:val="24"/>
              </w:rPr>
            </w:pPr>
            <w:r>
              <w:rPr>
                <w:rFonts w:hint="eastAsia" w:ascii="宋体" w:hAnsi="宋体" w:cs="宋体"/>
                <w:b/>
                <w:bCs/>
                <w:sz w:val="24"/>
              </w:rPr>
              <w:t xml:space="preserve">注：以上驻场岗位的具体要求详见《第三部分 项目需求》“运维人员驻场”。</w:t>
            </w:r>
            <w:r/>
          </w:p>
          <w:p>
            <w:pPr>
              <w:pStyle w:val="1405"/>
              <w:spacing w:line="360" w:lineRule="exact"/>
              <w:shd w:val="clear" w:color="auto" w:fill="ffffff"/>
              <w:rPr>
                <w:rFonts w:ascii="宋体" w:hAnsi="宋体" w:cs="宋体"/>
                <w:b/>
                <w:bCs/>
                <w:sz w:val="24"/>
              </w:rPr>
            </w:pPr>
            <w:r>
              <w:rPr>
                <w:rFonts w:hint="eastAsia" w:ascii="宋体" w:hAnsi="宋体" w:cs="宋体"/>
                <w:b/>
                <w:bCs/>
                <w:sz w:val="24"/>
              </w:rPr>
              <w:t xml:space="preserve">拟派的</w:t>
            </w:r>
            <w:r>
              <w:rPr>
                <w:rFonts w:ascii="宋体" w:hAnsi="宋体" w:cs="宋体"/>
                <w:b/>
                <w:bCs/>
                <w:sz w:val="24"/>
              </w:rPr>
              <w:t xml:space="preserve">项目经理与项目团队其他任何成员不得为同一人</w:t>
            </w:r>
            <w:r>
              <w:rPr>
                <w:rFonts w:hint="eastAsia" w:ascii="宋体" w:hAnsi="宋体" w:cs="宋体"/>
                <w:b/>
                <w:bCs/>
                <w:sz w:val="24"/>
              </w:rPr>
              <w:t xml:space="preserve">，项目团队中的</w:t>
            </w:r>
            <w:r>
              <w:rPr>
                <w:rFonts w:ascii="宋体" w:hAnsi="宋体" w:cs="宋体"/>
                <w:b/>
                <w:bCs/>
                <w:sz w:val="24"/>
              </w:rPr>
              <w:t xml:space="preserve">所有岗位均须独立设置，不允许任何形式的兼任或重</w:t>
            </w:r>
            <w:r>
              <w:rPr>
                <w:rFonts w:hint="eastAsia" w:ascii="宋体" w:hAnsi="宋体" w:cs="宋体"/>
                <w:b/>
                <w:bCs/>
                <w:sz w:val="24"/>
              </w:rPr>
              <w:t xml:space="preserve">复。</w:t>
            </w:r>
            <w:r/>
          </w:p>
          <w:p>
            <w:pPr>
              <w:pStyle w:val="1405"/>
              <w:spacing w:line="360" w:lineRule="exact"/>
              <w:shd w:val="clear" w:color="auto" w:fill="ffffff"/>
              <w:rPr>
                <w:rFonts w:ascii="宋体" w:hAnsi="宋体" w:cs="宋体"/>
                <w:sz w:val="24"/>
              </w:rPr>
            </w:pPr>
            <w:r>
              <w:rPr>
                <w:rFonts w:hint="eastAsia" w:ascii="宋体" w:hAnsi="宋体" w:cs="宋体"/>
                <w:b/>
                <w:bCs/>
                <w:sz w:val="24"/>
              </w:rPr>
              <w:t xml:space="preserve">须提供①证书原件的扫描件、②身份证</w:t>
            </w:r>
            <w:r>
              <w:rPr>
                <w:rFonts w:hint="eastAsia" w:ascii="宋体" w:hAnsi="宋体" w:cs="宋体"/>
                <w:b/>
                <w:sz w:val="24"/>
              </w:rPr>
              <w:t xml:space="preserve">（正、反面）</w:t>
            </w:r>
            <w:r>
              <w:rPr>
                <w:rFonts w:hint="eastAsia" w:ascii="宋体" w:hAnsi="宋体" w:cs="宋体"/>
                <w:b/>
                <w:bCs/>
                <w:sz w:val="24"/>
              </w:rPr>
              <w:t xml:space="preserve">的扫描件，并加盖供应商公章。</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w:t>
            </w:r>
            <w:r/>
          </w:p>
        </w:tc>
      </w:tr>
      <w:tr>
        <w:trPr>
          <w:jc w:val="center"/>
          <w:trHeight w:val="237"/>
        </w:trPr>
        <w:tc>
          <w:tcPr>
            <w:tcW w:w="548"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6</w:t>
            </w:r>
            <w:r/>
          </w:p>
        </w:tc>
        <w:tc>
          <w:tcPr>
            <w:shd w:val="clear" w:color="auto" w:fill="auto"/>
            <w:tcW w:w="1416" w:type="dxa"/>
            <w:vAlign w:val="center"/>
            <w:textDirection w:val="lrTb"/>
            <w:noWrap w:val="false"/>
          </w:tcPr>
          <w:p>
            <w:pPr>
              <w:pStyle w:val="1405"/>
              <w:jc w:val="center"/>
              <w:spacing w:line="360" w:lineRule="exact"/>
              <w:shd w:val="clear" w:color="auto" w:fill="ffffff"/>
              <w:rPr>
                <w:rFonts w:eastAsia="华文楷体" w:cs="宋体" w:asciiTheme="minorEastAsia" w:hAnsiTheme="minorEastAsia"/>
                <w:sz w:val="20"/>
                <w:szCs w:val="20"/>
              </w:rPr>
            </w:pPr>
            <w:r>
              <w:rPr>
                <w:rFonts w:hint="eastAsia" w:ascii="宋体" w:hAnsi="宋体" w:cs="宋体"/>
                <w:sz w:val="24"/>
              </w:rPr>
              <w:t xml:space="preserve">运维响应</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1、供应商承诺：接到故障单后，维修人员在4小时内到达，偏远地区</w:t>
            </w:r>
            <w:r>
              <w:rPr>
                <w:rFonts w:ascii="宋体" w:hAnsi="宋体" w:eastAsia="宋体" w:cs="宋体"/>
                <w:sz w:val="24"/>
              </w:rPr>
              <w:t xml:space="preserve">5</w:t>
            </w:r>
            <w:r>
              <w:rPr>
                <w:rFonts w:hint="eastAsia" w:ascii="宋体" w:hAnsi="宋体" w:eastAsia="宋体" w:cs="宋体"/>
                <w:sz w:val="24"/>
              </w:rPr>
              <w:t xml:space="preserve">小时内到达现场组织修复。提供此承诺的，得2分。</w:t>
            </w:r>
            <w:r/>
          </w:p>
          <w:p>
            <w:pPr>
              <w:jc w:val="left"/>
              <w:widowControl/>
              <w:rPr>
                <w:rFonts w:ascii="宋体" w:hAnsi="宋体" w:eastAsia="宋体" w:cs="宋体"/>
                <w:sz w:val="24"/>
              </w:rPr>
            </w:pPr>
            <w:r>
              <w:rPr>
                <w:rFonts w:hint="eastAsia" w:ascii="宋体" w:hAnsi="宋体" w:eastAsia="宋体" w:cs="宋体"/>
                <w:sz w:val="24"/>
              </w:rPr>
              <w:t xml:space="preserve">2、供应商承诺：接到故障单后，维修人员在2小时内到达，偏远地区3小时内到达现场组织抢修。提供此承诺的，得4分。</w:t>
            </w:r>
            <w:r/>
          </w:p>
          <w:p>
            <w:pPr>
              <w:jc w:val="left"/>
              <w:widowControl/>
              <w:rPr>
                <w:rFonts w:ascii="宋体" w:hAnsi="宋体" w:eastAsia="宋体" w:cs="宋体"/>
                <w:sz w:val="24"/>
              </w:rPr>
            </w:pPr>
            <w:r>
              <w:rPr>
                <w:rFonts w:hint="eastAsia" w:ascii="宋体" w:hAnsi="宋体" w:eastAsia="宋体" w:cs="宋体"/>
                <w:sz w:val="24"/>
              </w:rPr>
              <w:t xml:space="preserve">本项最高得4分。</w:t>
            </w:r>
            <w:r/>
          </w:p>
          <w:p>
            <w:pPr>
              <w:jc w:val="left"/>
              <w:widowControl/>
              <w:rPr>
                <w:rFonts w:cs="宋体" w:asciiTheme="minorEastAsia" w:hAnsiTheme="minorEastAsia"/>
                <w:sz w:val="20"/>
                <w:szCs w:val="20"/>
              </w:rPr>
            </w:pPr>
            <w:r>
              <w:rPr>
                <w:rFonts w:hint="eastAsia" w:ascii="宋体" w:hAnsi="宋体" w:eastAsia="宋体" w:cs="宋体"/>
                <w:b/>
                <w:bCs/>
                <w:sz w:val="24"/>
              </w:rPr>
              <w:t xml:space="preserve">须提供承诺书（格式自拟，但至少须体现以上评审要素），并加盖供应商公章。</w:t>
            </w:r>
            <w:r/>
          </w:p>
        </w:tc>
        <w:tc>
          <w:tcPr>
            <w:shd w:val="clear" w:color="auto" w:fill="auto"/>
            <w:tcW w:w="946"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t xml:space="preserve">4</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技术方案1</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针对本项目前端设备维护提供技术方案：</w:t>
            </w:r>
            <w:r/>
          </w:p>
          <w:p>
            <w:pPr>
              <w:jc w:val="left"/>
              <w:widowControl/>
              <w:rPr>
                <w:rFonts w:ascii="宋体" w:hAnsi="宋体" w:eastAsia="宋体" w:cs="宋体"/>
                <w:sz w:val="24"/>
              </w:rPr>
            </w:pPr>
            <w:r>
              <w:rPr>
                <w:rFonts w:hint="eastAsia" w:ascii="宋体" w:hAnsi="宋体" w:eastAsia="宋体" w:cs="宋体"/>
                <w:sz w:val="24"/>
              </w:rPr>
              <w:t xml:space="preserve">1、重点部位前端现状评估与修复措施（4分）  </w:t>
            </w:r>
            <w:r/>
          </w:p>
          <w:p>
            <w:pPr>
              <w:jc w:val="left"/>
              <w:widowControl/>
              <w:rPr>
                <w:rFonts w:ascii="宋体" w:hAnsi="宋体" w:eastAsia="宋体" w:cs="宋体"/>
                <w:sz w:val="24"/>
              </w:rPr>
            </w:pPr>
            <w:r>
              <w:rPr>
                <w:rFonts w:hint="eastAsia" w:ascii="宋体" w:hAnsi="宋体" w:eastAsia="宋体" w:cs="宋体"/>
                <w:sz w:val="24"/>
              </w:rPr>
              <w:t xml:space="preserve">针对本项目重点部位前端维护进行分析，提出解决方案，选取本项目1处重点部位（1个汇聚点），评估其接入拓扑、现状问题、修复方案（包括工期、辅材等）。方案详尽、措施具体、符合实际的，得4分；方案简单、措施较具体、基本符合实际的，得2分，不满足或未提供的不得分。  </w:t>
            </w:r>
            <w:r/>
          </w:p>
          <w:p>
            <w:pPr>
              <w:jc w:val="left"/>
              <w:widowControl/>
              <w:rPr>
                <w:rFonts w:ascii="宋体" w:hAnsi="宋体" w:eastAsia="宋体" w:cs="宋体"/>
                <w:sz w:val="24"/>
              </w:rPr>
            </w:pPr>
            <w:r>
              <w:rPr>
                <w:rFonts w:hint="eastAsia" w:ascii="宋体" w:hAnsi="宋体" w:eastAsia="宋体" w:cs="宋体"/>
                <w:sz w:val="24"/>
              </w:rPr>
              <w:t xml:space="preserve">2、典型故障应对处置（10分）  </w:t>
            </w:r>
            <w:r/>
          </w:p>
          <w:p>
            <w:pPr>
              <w:jc w:val="left"/>
              <w:widowControl/>
              <w:rPr>
                <w:rFonts w:ascii="宋体" w:hAnsi="宋体" w:eastAsia="宋体" w:cs="宋体"/>
                <w:sz w:val="24"/>
              </w:rPr>
            </w:pPr>
            <w:r>
              <w:rPr>
                <w:rFonts w:hint="eastAsia" w:ascii="宋体" w:hAnsi="宋体" w:eastAsia="宋体" w:cs="宋体"/>
                <w:sz w:val="24"/>
              </w:rPr>
              <w:t xml:space="preserve">结合本项目前端运维，围绕【网络中断】、【取电中断】、【汇聚点中断】、【设备故障】、【调试验证】5类场景逐一列出此类场景的解决方案（包括但不限于：故障描述、处理流程、维护措施等）。供应商针对上述每一类场景问题提供解决方案，磋商小组根据以上5点分别进行打分，每类场景最高得2分。方案科学合理、措施具体可行的，得2分；方案较科学合理、措施基本可行的，得1分。未提供不得分。此项最高得10分。 </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技术方案2</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针对本项目后端设备（服务器、存储、交换机等）维保提供技术方案：</w:t>
            </w:r>
            <w:r>
              <w:rPr>
                <w:rFonts w:hint="eastAsia" w:ascii="宋体" w:hAnsi="宋体" w:eastAsia="宋体" w:cs="宋体"/>
                <w:sz w:val="24"/>
              </w:rPr>
              <w:br/>
            </w:r>
            <w:r>
              <w:rPr>
                <w:rFonts w:hint="eastAsia" w:ascii="宋体" w:hAnsi="宋体" w:eastAsia="宋体" w:cs="宋体"/>
                <w:sz w:val="24"/>
              </w:rPr>
              <w:t xml:space="preserve">1、运维组织：①运维服务流程、②服务管理制度、③应急响应措施方案；</w:t>
            </w:r>
            <w:r>
              <w:rPr>
                <w:rFonts w:hint="eastAsia" w:ascii="宋体" w:hAnsi="宋体" w:eastAsia="宋体" w:cs="宋体"/>
                <w:sz w:val="24"/>
              </w:rPr>
              <w:br/>
            </w:r>
            <w:r>
              <w:rPr>
                <w:rFonts w:hint="eastAsia" w:ascii="宋体" w:hAnsi="宋体" w:eastAsia="宋体" w:cs="宋体"/>
                <w:sz w:val="24"/>
              </w:rPr>
              <w:t xml:space="preserve">2、巡检维护：④网络安全管理制度、⑤巡检机制、⑥突发问题处置；</w:t>
            </w:r>
            <w:r>
              <w:rPr>
                <w:rFonts w:hint="eastAsia" w:ascii="宋体" w:hAnsi="宋体" w:eastAsia="宋体" w:cs="宋体"/>
                <w:sz w:val="24"/>
              </w:rPr>
              <w:br/>
            </w:r>
            <w:r>
              <w:rPr>
                <w:rFonts w:hint="eastAsia" w:ascii="宋体" w:hAnsi="宋体" w:eastAsia="宋体" w:cs="宋体"/>
                <w:sz w:val="24"/>
              </w:rPr>
              <w:t xml:space="preserve">3、故障恢复：⑦组织架构和人员保障、⑧预警机制、⑨处理程序及办法。</w:t>
            </w:r>
            <w:r/>
          </w:p>
          <w:p>
            <w:pPr>
              <w:jc w:val="left"/>
              <w:widowControl/>
              <w:rPr>
                <w:rFonts w:ascii="宋体" w:hAnsi="宋体" w:eastAsia="宋体" w:cs="宋体"/>
                <w:sz w:val="24"/>
              </w:rPr>
            </w:pPr>
            <w:r>
              <w:rPr>
                <w:rFonts w:hint="eastAsia" w:ascii="宋体" w:hAnsi="宋体" w:eastAsia="宋体" w:cs="宋体"/>
                <w:sz w:val="24"/>
              </w:rPr>
              <w:t xml:space="preserve">供应商针对本项技术方案要求的每条内容进行阐述，磋商小组对以上9个要求分别进行打分，每个要求最高得1分。方案全面详尽、措施具体，完全满足的，得1分；方案考虑不全面，措施较具体，基本满足的，得0.5分。未提供的不得分。</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技术方案3</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针对本项目软件平台维保提供方案，包括以下：①日常巡检、②故障修复、③性能优化、④数据备份与恢复、⑤组织架构和人员、⑥平台功能的理解等；</w:t>
            </w:r>
            <w:r>
              <w:rPr>
                <w:rFonts w:hint="eastAsia" w:ascii="宋体" w:hAnsi="宋体" w:eastAsia="宋体" w:cs="宋体"/>
                <w:sz w:val="24"/>
              </w:rPr>
              <w:br/>
            </w:r>
            <w:r>
              <w:rPr>
                <w:rFonts w:hint="eastAsia" w:ascii="宋体" w:hAnsi="宋体" w:eastAsia="宋体" w:cs="宋体"/>
                <w:sz w:val="24"/>
              </w:rPr>
              <w:t xml:space="preserve">供应商针对本项技术方案要求的每条内容进行阐述，磋商小组对以上6个要求分别进行打分，每个要求最高得1分。方案全面详尽、措施具体，完全满足的，得1分；方案考虑不全面，措施较具体，基本满足的，得0.5分。未提供的不得分。</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工具配备</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供应商须用于本项目前端维保的工程车辆（至少1辆）及维修人员名单（至少1人应具有应急管理部门或住房和城乡建设部门颁发的有效期内的特种作业资格证）。</w:t>
            </w:r>
            <w:r/>
          </w:p>
          <w:p>
            <w:pPr>
              <w:jc w:val="left"/>
              <w:widowControl/>
              <w:rPr>
                <w:rFonts w:ascii="宋体" w:hAnsi="宋体" w:eastAsia="宋体" w:cs="宋体"/>
                <w:b/>
                <w:bCs/>
                <w:sz w:val="24"/>
              </w:rPr>
            </w:pPr>
            <w:r>
              <w:rPr>
                <w:rFonts w:hint="eastAsia" w:ascii="宋体" w:hAnsi="宋体" w:eastAsia="宋体" w:cs="宋体"/>
                <w:b/>
                <w:bCs/>
                <w:sz w:val="24"/>
              </w:rPr>
              <w:t xml:space="preserve">须提供承诺书，承诺书格式自拟、未提供的此项不得分；在此基础上，提供①工程车辆及其行驶证照片的，得2分、②其中1名维修人员资格证书的，得2分。</w:t>
            </w:r>
            <w:r/>
          </w:p>
          <w:p>
            <w:pPr>
              <w:jc w:val="left"/>
              <w:widowControl/>
              <w:rPr>
                <w:rFonts w:ascii="宋体" w:hAnsi="宋体" w:eastAsia="宋体" w:cs="宋体"/>
                <w:b/>
                <w:bCs/>
                <w:sz w:val="24"/>
              </w:rPr>
            </w:pPr>
            <w:r>
              <w:rPr>
                <w:rFonts w:hint="eastAsia" w:ascii="宋体" w:hAnsi="宋体" w:eastAsia="宋体" w:cs="宋体"/>
                <w:b/>
                <w:bCs/>
                <w:sz w:val="24"/>
              </w:rPr>
              <w:t xml:space="preserve">注：承诺书、证书及证明材料均须加盖供应商公章。</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1</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设备换新</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供应商承诺：本项目维保周期内，因设备故障无法修复的更换新设备，换新设备功能及性能不低于原设备。</w:t>
            </w:r>
            <w:r/>
          </w:p>
          <w:p>
            <w:pPr>
              <w:jc w:val="left"/>
              <w:widowControl/>
              <w:rPr>
                <w:rFonts w:ascii="宋体" w:hAnsi="宋体" w:eastAsia="宋体" w:cs="宋体"/>
                <w:sz w:val="24"/>
              </w:rPr>
            </w:pPr>
            <w:r>
              <w:rPr>
                <w:rFonts w:hint="eastAsia" w:ascii="宋体" w:hAnsi="宋体" w:eastAsia="宋体" w:cs="宋体"/>
                <w:sz w:val="24"/>
              </w:rPr>
              <w:t xml:space="preserve">提供此承诺函的，得4分，未提供的不得分。</w:t>
            </w:r>
            <w:r/>
          </w:p>
          <w:p>
            <w:pPr>
              <w:jc w:val="left"/>
              <w:widowControl/>
              <w:rPr>
                <w:rFonts w:ascii="宋体" w:hAnsi="宋体" w:eastAsia="宋体" w:cs="宋体"/>
                <w:b/>
                <w:bCs/>
                <w:sz w:val="24"/>
              </w:rPr>
            </w:pPr>
            <w:r>
              <w:rPr>
                <w:rFonts w:hint="eastAsia" w:ascii="宋体" w:hAnsi="宋体" w:eastAsia="宋体" w:cs="宋体"/>
                <w:b/>
                <w:bCs/>
                <w:sz w:val="24"/>
              </w:rPr>
              <w:t xml:space="preserve">承诺书格式自拟，并加盖供应商公章。</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r>
      <w:tr>
        <w:trPr>
          <w:jc w:val="center"/>
          <w:trHeight w:val="237"/>
        </w:trPr>
        <w:tc>
          <w:tcPr>
            <w:tcW w:w="548"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p>
        </w:tc>
        <w:tc>
          <w:tcPr>
            <w:shd w:val="clear" w:color="auto" w:fill="auto"/>
            <w:tcW w:w="14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设备质保</w:t>
            </w:r>
            <w:r/>
          </w:p>
        </w:tc>
        <w:tc>
          <w:tcPr>
            <w:shd w:val="clear" w:color="auto" w:fill="auto"/>
            <w:tcW w:w="7270"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供应商承诺，本项目换新设备为全新未使用设备，自维保周期结束之日起提供3年质保服务。</w:t>
            </w:r>
            <w:r/>
          </w:p>
          <w:p>
            <w:pPr>
              <w:jc w:val="left"/>
              <w:widowControl/>
              <w:rPr>
                <w:rFonts w:ascii="宋体" w:hAnsi="宋体" w:eastAsia="宋体" w:cs="宋体"/>
                <w:sz w:val="24"/>
              </w:rPr>
            </w:pPr>
            <w:r>
              <w:rPr>
                <w:rFonts w:hint="eastAsia" w:ascii="宋体" w:hAnsi="宋体" w:eastAsia="宋体" w:cs="宋体"/>
                <w:sz w:val="24"/>
              </w:rPr>
              <w:t xml:space="preserve">提供此承诺函的，得3分，未提供的不得分。</w:t>
            </w:r>
            <w:r/>
          </w:p>
          <w:p>
            <w:pPr>
              <w:jc w:val="left"/>
              <w:widowControl/>
              <w:rPr>
                <w:rFonts w:ascii="宋体" w:hAnsi="宋体" w:eastAsia="宋体" w:cs="宋体"/>
                <w:sz w:val="24"/>
              </w:rPr>
            </w:pPr>
            <w:r>
              <w:rPr>
                <w:rFonts w:hint="eastAsia" w:ascii="宋体" w:hAnsi="宋体" w:eastAsia="宋体" w:cs="宋体"/>
                <w:b/>
                <w:bCs/>
                <w:sz w:val="24"/>
              </w:rPr>
              <w:t xml:space="preserve">须提供承诺书（格式自拟），未提供的此项不得分</w:t>
            </w:r>
            <w:r>
              <w:rPr>
                <w:rFonts w:hint="eastAsia" w:ascii="宋体" w:hAnsi="宋体" w:eastAsia="宋体" w:cs="宋体"/>
                <w:sz w:val="24"/>
              </w:rPr>
              <w:t xml:space="preserve">。</w:t>
            </w:r>
            <w:r/>
          </w:p>
        </w:tc>
        <w:tc>
          <w:tcPr>
            <w:shd w:val="clear" w:color="auto" w:fill="auto"/>
            <w:tcW w:w="94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r>
    </w:tbl>
    <w:p>
      <w:pPr>
        <w:ind w:firstLine="482"/>
        <w:spacing w:line="360" w:lineRule="auto"/>
        <w:rPr>
          <w:rFonts w:ascii="宋体" w:hAnsi="宋体" w:eastAsia="宋体" w:cs="宋体"/>
          <w:sz w:val="24"/>
        </w:rPr>
      </w:pPr>
      <w:r>
        <w:rPr>
          <w:rFonts w:hint="eastAsia" w:ascii="宋体" w:hAnsi="宋体" w:eastAsia="宋体" w:cs="宋体"/>
          <w:b/>
          <w:sz w:val="24"/>
        </w:rPr>
        <w:t xml:space="preserve">（二）价格</w:t>
      </w:r>
      <w:r>
        <w:rPr>
          <w:rFonts w:hint="eastAsia" w:ascii="宋体" w:hAnsi="宋体" w:eastAsia="宋体" w:cs="宋体"/>
          <w:b/>
          <w:sz w:val="24"/>
          <w:lang w:val="zh-CN"/>
        </w:rPr>
        <w:t xml:space="preserve">分</w:t>
      </w:r>
      <w:r>
        <w:rPr>
          <w:rFonts w:hint="eastAsia" w:ascii="宋体" w:hAnsi="宋体" w:eastAsia="宋体" w:cs="宋体"/>
          <w:b/>
          <w:sz w:val="24"/>
        </w:rPr>
        <w:t xml:space="preserve">：30</w:t>
      </w:r>
      <w:r>
        <w:rPr>
          <w:rFonts w:hint="eastAsia" w:ascii="宋体" w:hAnsi="宋体" w:eastAsia="宋体" w:cs="宋体"/>
          <w:b/>
          <w:sz w:val="24"/>
          <w:lang w:val="zh-CN"/>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360" w:lineRule="auto"/>
        <w:rPr>
          <w:rFonts w:ascii="宋体" w:hAnsi="宋体" w:eastAsia="宋体" w:cs="宋体"/>
          <w:sz w:val="24"/>
        </w:rPr>
      </w:pPr>
      <w:r>
        <w:rPr>
          <w:rFonts w:hint="eastAsia" w:ascii="宋体" w:hAnsi="宋体" w:eastAsia="宋体" w:cs="宋体"/>
          <w:sz w:val="24"/>
        </w:rPr>
        <w:t xml:space="preserve">磋商报价得分=（磋商基准价/最终磋商报价）×价格权值×100。</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（三）针对投标价格合理性的评审</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1、根据《关于推动解决政府采购异常低价问题相关工作的通知》（苏财购〔2025〕62号），评审过程中出现下列情形之一的，磋商小组应当启动异常低价响应审查程序：</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（1）响应报价低于采购项目预算50%的，即响应报价＜采购项目预算</w:t>
      </w:r>
      <w:r>
        <w:rPr>
          <w:rFonts w:hint="eastAsia" w:ascii="宋体" w:hAnsi="宋体" w:eastAsia="宋体" w:cs="宋体"/>
          <w:sz w:val="24"/>
        </w:rPr>
        <w:t xml:space="preserve">×</w:t>
      </w:r>
      <w:r>
        <w:rPr>
          <w:rFonts w:hint="eastAsia" w:ascii="宋体" w:hAnsi="宋体" w:eastAsia="宋体" w:cs="宋体"/>
          <w:bCs/>
          <w:sz w:val="24"/>
        </w:rPr>
        <w:t xml:space="preserve">50%；</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（2）响应报价低于采购项目最高限价45%的，即响应报价＜采购项目最高限价</w:t>
      </w:r>
      <w:r>
        <w:rPr>
          <w:rFonts w:hint="eastAsia" w:ascii="宋体" w:hAnsi="宋体" w:eastAsia="宋体" w:cs="宋体"/>
          <w:sz w:val="24"/>
        </w:rPr>
        <w:t xml:space="preserve">×</w:t>
      </w:r>
      <w:r>
        <w:rPr>
          <w:rFonts w:hint="eastAsia" w:ascii="宋体" w:hAnsi="宋体" w:eastAsia="宋体" w:cs="宋体"/>
          <w:bCs/>
          <w:sz w:val="24"/>
        </w:rPr>
        <w:t xml:space="preserve">45%；</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（3）磋商小组认定的供应商响应报价过低、有可能影响产品质量或者不能诚信履约的其他情形。</w:t>
      </w:r>
      <w:r/>
    </w:p>
    <w:p>
      <w:pPr>
        <w:ind w:firstLine="482"/>
        <w:spacing w:line="360" w:lineRule="auto"/>
      </w:pPr>
      <w:r>
        <w:rPr>
          <w:rFonts w:hint="eastAsia" w:ascii="宋体" w:hAnsi="宋体"/>
          <w:bCs/>
          <w:sz w:val="24"/>
        </w:rPr>
        <w:t xml:space="preserve">2、</w:t>
      </w:r>
      <w:r>
        <w:rPr>
          <w:rFonts w:hint="eastAsia" w:ascii="宋体" w:hAnsi="宋体" w:eastAsia="宋体" w:cs="宋体"/>
          <w:sz w:val="24"/>
        </w:rPr>
        <w:t xml:space="preserve">启动异常低价</w:t>
      </w:r>
      <w:r>
        <w:rPr>
          <w:rFonts w:hint="eastAsia" w:ascii="Times New Roman" w:hAnsi="Times New Roman" w:eastAsia="宋体" w:cs="宋体"/>
          <w:sz w:val="24"/>
        </w:rPr>
        <w:t xml:space="preserve">响应审查后，磋商小</w:t>
      </w:r>
      <w:r>
        <w:rPr>
          <w:rFonts w:hint="eastAsia" w:ascii="宋体" w:hAnsi="宋体" w:eastAsia="宋体" w:cs="宋体"/>
          <w:sz w:val="24"/>
        </w:rPr>
        <w:t xml:space="preserve">组应当要求相关供应商在30分钟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响应报价合理性的，</w:t>
      </w:r>
      <w:r>
        <w:rPr>
          <w:rFonts w:hint="eastAsia" w:ascii="宋体" w:hAnsi="宋体" w:eastAsia="宋体" w:cs="宋体"/>
          <w:bCs/>
          <w:sz w:val="24"/>
        </w:rPr>
        <w:t xml:space="preserve">磋商小组</w:t>
      </w:r>
      <w:r>
        <w:rPr>
          <w:rFonts w:hint="eastAsia" w:ascii="宋体" w:hAnsi="宋体" w:eastAsia="宋体" w:cs="宋体"/>
          <w:sz w:val="24"/>
        </w:rPr>
        <w:t xml:space="preserve">应当将其</w:t>
      </w:r>
      <w:r>
        <w:rPr>
          <w:rFonts w:hint="eastAsia" w:ascii="Times New Roman" w:hAnsi="Times New Roman" w:eastAsia="宋体" w:cs="宋体"/>
          <w:sz w:val="24"/>
        </w:rPr>
        <w:t xml:space="preserve">作为无效响应处理。</w:t>
      </w:r>
      <w:r/>
    </w:p>
    <w:p>
      <w:pPr>
        <w:ind w:firstLine="482"/>
        <w:spacing w:line="360" w:lineRule="auto"/>
        <w:rPr>
          <w:rFonts w:ascii="宋体" w:hAnsi="宋体" w:eastAsia="宋体" w:cs="宋体"/>
          <w:b/>
          <w:bCs/>
          <w:sz w:val="24"/>
        </w:rPr>
      </w:pPr>
      <w:r>
        <w:rPr>
          <w:rFonts w:hint="eastAsia" w:ascii="宋体" w:hAnsi="宋体" w:eastAsia="宋体" w:cs="宋体"/>
          <w:b/>
          <w:sz w:val="24"/>
        </w:rPr>
        <w:t xml:space="preserve">（四）</w:t>
      </w:r>
      <w:r>
        <w:rPr>
          <w:rFonts w:hint="eastAsia" w:ascii="宋体" w:hAnsi="宋体" w:eastAsia="宋体" w:cs="宋体"/>
          <w:b/>
          <w:bCs/>
          <w:sz w:val="24"/>
        </w:rPr>
        <w:t xml:space="preserve">政府采购政策功能落实</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1、小微型企业价格扣除</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（1）本项目对小型和微型企业产品给予10%的扣除价格，用扣除后的价格参与评审。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（2）供应商需按照《政府采购促进中小企业发展管理办法》（财库﹝2020﹞46 号）的规定提供相应的《中小企业声明函》。</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（3）企业标准请参照《关于印发中小企业划型标准规定的通知》（工信部联企业[2011]300号）文件规定自行填写。</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2、残疾人福利单位价格扣除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（1）本项目对残疾人福利性单位，给予10%的价格扣除，用扣除后的价格参与评审。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（2）残疾人福利单位需按照采购文件的要求提供《残疾人福利性单位声明函》。</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（3）残疾人福利单位标准请参照《关于促进残疾人就业政府采购政策的通知》（财库〔2017〕141号）。</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3、监狱和戒毒企业价格扣除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（1）本项目对监狱和戒毒企业（简称监狱企业）给予10%的价格扣除，用扣除后的价格参与评审。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（3）监狱企业标准请参照《关于政府采购支持监狱企业发展有关问题的通知》（财库[2014]68号）。</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4、残疾人福利单位、监狱企业属于小型、微型企业的，不重复享受政策。</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6、联合体各方均为小型、微型企业（残疾人福利单位、监狱企业）的，联合体享受上述同类价格扣除，用扣除后的价格参与评审。</w:t>
      </w:r>
      <w:r/>
    </w:p>
    <w:p>
      <w:pPr>
        <w:ind w:firstLine="570"/>
        <w:spacing w:line="360" w:lineRule="auto"/>
        <w:rPr>
          <w:rFonts w:ascii="宋体" w:hAnsi="宋体" w:eastAsia="宋体" w:cs="宋体"/>
          <w:bCs/>
          <w:sz w:val="24"/>
        </w:rPr>
      </w:pPr>
      <w:r>
        <w:rPr>
          <w:rFonts w:hint="eastAsia" w:ascii="宋体" w:hAnsi="宋体" w:eastAsia="宋体" w:cs="宋体"/>
          <w:bCs/>
          <w:sz w:val="24"/>
        </w:rPr>
        <w:t xml:space="preserve">7、专门面向中小企业采购的项目或者采购包，不再执行价格评审优惠的扶持政策。</w:t>
      </w:r>
      <w:r/>
    </w:p>
    <w:p>
      <w:pPr>
        <w:ind w:firstLine="570"/>
        <w:spacing w:line="360" w:lineRule="auto"/>
        <w:rPr>
          <w:rFonts w:ascii="宋体" w:hAnsi="宋体" w:eastAsia="宋体" w:cs="宋体"/>
          <w:bCs/>
          <w:sz w:val="24"/>
        </w:rPr>
      </w:pPr>
      <w:r>
        <w:rPr>
          <w:rFonts w:hint="eastAsia" w:ascii="宋体" w:hAnsi="宋体" w:eastAsia="宋体" w:cs="宋体"/>
          <w:b/>
          <w:sz w:val="24"/>
        </w:rPr>
        <w:t xml:space="preserve">七、成交供应商的确定</w:t>
      </w:r>
      <w:r/>
    </w:p>
    <w:p>
      <w:pPr>
        <w:ind w:firstLine="570"/>
        <w:spacing w:line="360" w:lineRule="auto"/>
        <w:rPr>
          <w:rFonts w:ascii="宋体" w:hAnsi="宋体" w:eastAsia="宋体" w:cs="宋体"/>
          <w:sz w:val="24"/>
        </w:rPr>
      </w:pPr>
      <w:r>
        <w:rPr>
          <w:rFonts w:hint="eastAsia" w:ascii="宋体" w:hAnsi="宋体" w:eastAsia="宋体" w:cs="宋体"/>
          <w:sz w:val="24"/>
        </w:rPr>
        <w:t xml:space="preserve">1、磋商小组应当根据综合评分情况，按照评审得分由高到低顺序推荐3名成交候选供应商，并编写评审报告。</w:t>
      </w:r>
      <w:r/>
    </w:p>
    <w:p>
      <w:pPr>
        <w:ind w:firstLine="570"/>
        <w:spacing w:line="360" w:lineRule="auto"/>
        <w:rPr>
          <w:rFonts w:ascii="宋体" w:hAnsi="宋体" w:eastAsia="宋体" w:cs="宋体"/>
          <w:sz w:val="24"/>
        </w:rPr>
      </w:pPr>
      <w:r>
        <w:rPr>
          <w:rFonts w:hint="eastAsia" w:ascii="宋体" w:hAnsi="宋体" w:eastAsia="宋体" w:cs="宋体"/>
          <w:sz w:val="24"/>
        </w:rPr>
        <w:t xml:space="preserve">2、磋商评审时，评委对评审的细则若有争议，由磋商小组集体讨论确定，并对未尽情况有最终解释权。</w:t>
      </w:r>
      <w:r/>
    </w:p>
    <w:p>
      <w:pPr>
        <w:ind w:firstLine="570"/>
        <w:spacing w:line="360" w:lineRule="auto"/>
        <w:rPr>
          <w:rFonts w:ascii="宋体" w:hAnsi="宋体" w:eastAsia="宋体" w:cs="宋体"/>
          <w:sz w:val="24"/>
        </w:rPr>
      </w:pPr>
      <w:r>
        <w:rPr>
          <w:rFonts w:hint="eastAsia" w:ascii="宋体" w:hAnsi="宋体" w:eastAsia="宋体" w:cs="宋体"/>
          <w:sz w:val="24"/>
        </w:rPr>
        <w:t xml:space="preserve">3、对落标的供应商不做落标原因的解释。</w:t>
      </w:r>
      <w:r/>
    </w:p>
    <w:p>
      <w:pPr>
        <w:ind w:firstLine="570"/>
        <w:spacing w:line="360" w:lineRule="auto"/>
        <w:rPr>
          <w:rFonts w:ascii="宋体" w:hAnsi="宋体" w:eastAsia="宋体" w:cs="宋体"/>
          <w:sz w:val="24"/>
        </w:rPr>
      </w:pPr>
      <w:r>
        <w:rPr>
          <w:rFonts w:hint="eastAsia" w:ascii="宋体" w:hAnsi="宋体" w:eastAsia="宋体" w:cs="宋体"/>
          <w:sz w:val="24"/>
        </w:rPr>
        <w:t xml:space="preserve">4、采购单位根据磋商小组推荐的成交候选应商确定成交供应商。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八、公告成交结果</w:t>
      </w:r>
      <w:r/>
    </w:p>
    <w:p>
      <w:pPr>
        <w:ind w:firstLine="570"/>
        <w:spacing w:line="360" w:lineRule="auto"/>
        <w:rPr>
          <w:rFonts w:ascii="宋体" w:hAnsi="宋体" w:eastAsia="宋体" w:cs="宋体"/>
          <w:sz w:val="24"/>
        </w:rPr>
      </w:pPr>
      <w:r>
        <w:rPr>
          <w:rFonts w:hint="eastAsia" w:ascii="宋体" w:hAnsi="宋体" w:eastAsia="宋体" w:cs="宋体"/>
          <w:sz w:val="24"/>
        </w:rPr>
        <w:t xml:space="preserve">自确定成交供应商之日起2个工作日内，在“江苏省政府采购网”公告成交结果，公告期限为1个工作日。</w:t>
      </w:r>
      <w:r/>
    </w:p>
    <w:p>
      <w:pPr>
        <w:ind w:firstLine="482"/>
        <w:spacing w:line="360" w:lineRule="auto"/>
        <w:rPr>
          <w:rFonts w:ascii="宋体" w:hAnsi="宋体" w:eastAsia="宋体" w:cs="宋体"/>
          <w:b/>
          <w:bCs/>
          <w:sz w:val="24"/>
        </w:rPr>
      </w:pPr>
      <w:r>
        <w:rPr>
          <w:rFonts w:hint="eastAsia" w:ascii="宋体" w:hAnsi="宋体" w:eastAsia="宋体" w:cs="宋体"/>
          <w:b/>
          <w:sz w:val="24"/>
        </w:rPr>
        <w:t xml:space="preserve">九、</w:t>
      </w:r>
      <w:r>
        <w:rPr>
          <w:rFonts w:hint="eastAsia" w:ascii="宋体" w:hAnsi="宋体" w:eastAsia="宋体" w:cs="宋体"/>
          <w:b/>
          <w:bCs/>
          <w:sz w:val="24"/>
        </w:rPr>
        <w:t xml:space="preserve">发放成交通知书</w:t>
      </w:r>
      <w:r/>
    </w:p>
    <w:p>
      <w:pPr>
        <w:ind w:firstLine="480"/>
        <w:spacing w:line="360" w:lineRule="auto"/>
        <w:rPr>
          <w:rFonts w:ascii="宋体" w:hAnsi="宋体" w:eastAsia="宋体" w:cs="宋体"/>
          <w:bCs/>
          <w:sz w:val="24"/>
        </w:rPr>
      </w:pPr>
      <w:r>
        <w:rPr>
          <w:rFonts w:hint="eastAsia" w:ascii="宋体" w:hAnsi="宋体" w:eastAsia="宋体" w:cs="宋体"/>
          <w:sz w:val="24"/>
        </w:rPr>
        <w:t xml:space="preserve">公告成交结果的同时，采购单位</w:t>
      </w:r>
      <w:r>
        <w:rPr>
          <w:rFonts w:hint="eastAsia" w:ascii="宋体" w:hAnsi="宋体" w:eastAsia="宋体" w:cs="宋体"/>
          <w:bCs/>
          <w:sz w:val="24"/>
        </w:rPr>
        <w:t xml:space="preserve">向成交供应商发放成交通知书。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成交通知书发出后，采购单位不得违法改变成交结果，成交供应商无正当理由不得放弃成交。</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十、其他</w:t>
      </w:r>
      <w:r/>
    </w:p>
    <w:p>
      <w:pPr>
        <w:ind w:firstLine="570"/>
        <w:spacing w:line="360" w:lineRule="auto"/>
        <w:rPr>
          <w:rFonts w:ascii="宋体" w:hAnsi="宋体" w:eastAsia="宋体" w:cs="宋体"/>
          <w:sz w:val="24"/>
        </w:rPr>
      </w:pPr>
      <w:r>
        <w:rPr>
          <w:rFonts w:hint="eastAsia" w:ascii="宋体" w:hAnsi="宋体" w:eastAsia="宋体" w:cs="宋体"/>
          <w:sz w:val="24"/>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rPr>
          <w:rFonts w:ascii="宋体" w:hAnsi="宋体" w:eastAsia="宋体" w:cs="宋体"/>
          <w:b/>
          <w:bCs/>
          <w:sz w:val="44"/>
          <w:szCs w:val="44"/>
        </w:rPr>
      </w:pPr>
      <w:r>
        <w:rPr>
          <w:rFonts w:hint="eastAsia" w:ascii="宋体" w:hAnsi="宋体" w:eastAsia="宋体" w:cs="宋体"/>
          <w:b/>
          <w:bCs/>
          <w:sz w:val="44"/>
          <w:szCs w:val="44"/>
        </w:rPr>
        <w:br w:type="page" w:clear="all"/>
      </w:r>
      <w:r/>
    </w:p>
    <w:p>
      <w:pPr>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第五部分 </w:t>
      </w:r>
      <w:r>
        <w:rPr>
          <w:rFonts w:hint="eastAsia" w:ascii="宋体" w:hAnsi="宋体" w:eastAsia="宋体" w:cs="宋体"/>
          <w:b/>
          <w:bCs/>
          <w:sz w:val="44"/>
          <w:szCs w:val="44"/>
        </w:rPr>
        <w:t xml:space="preserve"> 合同条款</w:t>
      </w:r>
      <w:r/>
    </w:p>
    <w:p>
      <w:pPr>
        <w:spacing w:line="360" w:lineRule="auto"/>
        <w:rPr>
          <w:rFonts w:ascii="宋体" w:hAnsi="宋体" w:eastAsia="宋体" w:cs="宋体"/>
          <w:sz w:val="24"/>
          <w:u w:val="single"/>
        </w:rPr>
      </w:pPr>
      <w:r>
        <w:rPr>
          <w:rFonts w:hint="eastAsia" w:ascii="宋体" w:hAnsi="宋体" w:eastAsia="宋体" w:cs="宋体"/>
          <w:sz w:val="24"/>
        </w:rPr>
        <w:t xml:space="preserve">合同编号：</w:t>
      </w:r>
      <w:r>
        <w:rPr>
          <w:rFonts w:hint="eastAsia" w:ascii="宋体" w:hAnsi="宋体" w:eastAsia="宋体" w:cs="宋体"/>
          <w:sz w:val="24"/>
          <w:u w:val="single"/>
        </w:rPr>
        <w:t xml:space="preserve">           </w:t>
      </w:r>
      <w:r/>
    </w:p>
    <w:p>
      <w:pPr>
        <w:jc w:val="center"/>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采 购 合 同</w:t>
      </w:r>
      <w:r/>
    </w:p>
    <w:p>
      <w:pPr>
        <w:jc w:val="center"/>
        <w:spacing w:line="360" w:lineRule="auto"/>
        <w:rPr>
          <w:rFonts w:ascii="宋体" w:hAnsi="宋体" w:eastAsia="宋体" w:cs="宋体"/>
          <w:b/>
          <w:sz w:val="24"/>
        </w:rPr>
      </w:pPr>
      <w:r>
        <w:rPr>
          <w:rFonts w:ascii="宋体" w:hAnsi="宋体" w:eastAsia="宋体" w:cs="宋体"/>
          <w:b/>
          <w:sz w:val="24"/>
        </w:rPr>
      </w:r>
      <w:r/>
    </w:p>
    <w:p>
      <w:pPr>
        <w:pStyle w:val="1430"/>
        <w:ind w:firstLine="0"/>
        <w:spacing w:line="360" w:lineRule="auto"/>
        <w:rPr>
          <w:rFonts w:hint="default" w:ascii="宋体" w:hAnsi="宋体" w:cs="宋体"/>
          <w:sz w:val="24"/>
          <w:szCs w:val="24"/>
        </w:rPr>
      </w:pPr>
      <w:r>
        <w:rPr>
          <w:rFonts w:hint="default" w:ascii="宋体" w:hAnsi="宋体" w:cs="宋体"/>
          <w:sz w:val="24"/>
          <w:szCs w:val="24"/>
        </w:rPr>
      </w:r>
      <w:r/>
    </w:p>
    <w:p>
      <w:pPr>
        <w:pStyle w:val="1430"/>
        <w:ind w:firstLine="0"/>
        <w:spacing w:line="360" w:lineRule="auto"/>
        <w:rPr>
          <w:rFonts w:hint="default" w:ascii="宋体" w:hAnsi="宋体" w:cs="宋体"/>
          <w:sz w:val="24"/>
          <w:szCs w:val="24"/>
        </w:rPr>
      </w:pPr>
      <w:r>
        <w:rPr>
          <w:rFonts w:hint="default" w:ascii="宋体" w:hAnsi="宋体" w:cs="宋体"/>
          <w:sz w:val="24"/>
          <w:szCs w:val="24"/>
        </w:rPr>
      </w:r>
      <w:r/>
    </w:p>
    <w:p>
      <w:pPr>
        <w:pStyle w:val="1430"/>
        <w:ind w:firstLine="0"/>
        <w:spacing w:line="360" w:lineRule="auto"/>
        <w:rPr>
          <w:rFonts w:hint="default" w:ascii="宋体" w:hAnsi="宋体" w:cs="宋体"/>
          <w:sz w:val="24"/>
          <w:szCs w:val="24"/>
        </w:rPr>
      </w:pPr>
      <w:r>
        <w:rPr>
          <w:rFonts w:hint="default" w:ascii="宋体" w:hAnsi="宋体" w:cs="宋体"/>
          <w:sz w:val="24"/>
          <w:szCs w:val="24"/>
        </w:rPr>
      </w:r>
      <w:r/>
    </w:p>
    <w:p>
      <w:pPr>
        <w:pStyle w:val="1430"/>
        <w:ind w:firstLine="0"/>
        <w:jc w:val="center"/>
        <w:spacing w:line="360" w:lineRule="auto"/>
        <w:rPr>
          <w:rFonts w:hint="default" w:ascii="宋体" w:hAnsi="宋体" w:cs="宋体"/>
          <w:b/>
          <w:sz w:val="24"/>
          <w:szCs w:val="24"/>
        </w:rPr>
      </w:pPr>
      <w:r>
        <w:rPr>
          <w:rFonts w:hint="default" w:ascii="宋体" w:hAnsi="宋体" w:cs="宋体"/>
          <w:b/>
          <w:sz w:val="24"/>
          <w:szCs w:val="24"/>
        </w:rPr>
      </w:r>
      <w:r/>
    </w:p>
    <w:p>
      <w:pPr>
        <w:pStyle w:val="1430"/>
        <w:ind w:firstLine="0"/>
        <w:spacing w:line="360" w:lineRule="auto"/>
        <w:rPr>
          <w:rFonts w:hint="default" w:ascii="宋体" w:hAnsi="宋体" w:cs="宋体"/>
          <w:sz w:val="24"/>
          <w:szCs w:val="24"/>
        </w:rPr>
      </w:pPr>
      <w:r>
        <w:rPr>
          <w:rFonts w:hint="default" w:ascii="宋体" w:hAnsi="宋体" w:cs="宋体"/>
          <w:sz w:val="24"/>
          <w:szCs w:val="24"/>
        </w:rPr>
      </w:r>
      <w:r/>
    </w:p>
    <w:p>
      <w:pPr>
        <w:pStyle w:val="1430"/>
        <w:ind w:firstLine="0"/>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ascii="宋体" w:hAnsi="宋体" w:eastAsia="宋体" w:cs="宋体"/>
          <w:sz w:val="24"/>
        </w:rPr>
      </w:pPr>
      <w:r>
        <w:rPr>
          <w:rFonts w:ascii="宋体" w:hAnsi="宋体" w:eastAsia="宋体" w:cs="宋体"/>
          <w:sz w:val="24"/>
        </w:rPr>
      </w:r>
      <w:r/>
    </w:p>
    <w:p>
      <w:pPr>
        <w:ind w:left="958"/>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南通市本级“雪亮工程”项目维保（2025年度） </w:t>
      </w:r>
      <w:r/>
    </w:p>
    <w:p>
      <w:pPr>
        <w:pStyle w:val="1688"/>
        <w:rPr>
          <w:rFonts w:ascii="宋体" w:hAnsi="宋体" w:eastAsia="宋体" w:cs="宋体"/>
          <w:szCs w:val="24"/>
        </w:rPr>
      </w:pPr>
      <w:r>
        <w:rPr>
          <w:rFonts w:ascii="宋体" w:hAnsi="宋体" w:eastAsia="宋体" w:cs="宋体"/>
          <w:szCs w:val="24"/>
        </w:rPr>
      </w:r>
      <w:r/>
    </w:p>
    <w:p>
      <w:pPr>
        <w:pStyle w:val="1688"/>
        <w:rPr>
          <w:rFonts w:ascii="宋体" w:hAnsi="宋体" w:eastAsia="宋体" w:cs="宋体"/>
          <w:szCs w:val="24"/>
        </w:rPr>
      </w:pPr>
      <w:r>
        <w:rPr>
          <w:rFonts w:ascii="宋体" w:hAnsi="宋体" w:eastAsia="宋体" w:cs="宋体"/>
          <w:szCs w:val="24"/>
        </w:rPr>
      </w:r>
      <w:r/>
    </w:p>
    <w:p>
      <w:pPr>
        <w:spacing w:line="360" w:lineRule="auto"/>
        <w:rPr>
          <w:rFonts w:ascii="宋体" w:hAnsi="宋体" w:eastAsia="宋体" w:cs="宋体"/>
          <w:sz w:val="24"/>
        </w:rPr>
      </w:pPr>
      <w:r>
        <w:rPr>
          <w:rFonts w:ascii="宋体" w:hAnsi="宋体" w:eastAsia="宋体" w:cs="宋体"/>
          <w:sz w:val="24"/>
        </w:rPr>
      </w:r>
      <w:r/>
    </w:p>
    <w:p>
      <w:pPr>
        <w:pStyle w:val="1072"/>
        <w:spacing w:line="360" w:lineRule="auto"/>
        <w:rPr>
          <w:rFonts w:ascii="宋体" w:hAnsi="宋体" w:cs="宋体"/>
          <w:sz w:val="24"/>
          <w:szCs w:val="24"/>
        </w:rPr>
      </w:pPr>
      <w:r>
        <w:rPr>
          <w:rFonts w:ascii="宋体" w:hAnsi="宋体" w:cs="宋体"/>
          <w:sz w:val="24"/>
          <w:szCs w:val="24"/>
        </w:rPr>
      </w:r>
      <w:r/>
    </w:p>
    <w:p>
      <w:pPr>
        <w:pStyle w:val="1107"/>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rPr>
      </w:pPr>
      <w:r>
        <w:rPr>
          <w:rFonts w:ascii="宋体" w:hAnsi="宋体" w:eastAsia="宋体" w:cs="宋体"/>
          <w:sz w:val="24"/>
        </w:rPr>
      </w:r>
      <w:r/>
    </w:p>
    <w:p>
      <w:pPr>
        <w:ind w:left="960"/>
        <w:spacing w:line="360" w:lineRule="auto"/>
        <w:rPr>
          <w:rFonts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南通市公安局          </w:t>
      </w:r>
      <w:r/>
    </w:p>
    <w:p>
      <w:pPr>
        <w:spacing w:line="360" w:lineRule="auto"/>
        <w:rPr>
          <w:rFonts w:ascii="宋体" w:hAnsi="宋体" w:eastAsia="宋体" w:cs="宋体"/>
          <w:sz w:val="24"/>
        </w:rPr>
      </w:pPr>
      <w:r>
        <w:rPr>
          <w:rFonts w:ascii="宋体" w:hAnsi="宋体" w:eastAsia="宋体" w:cs="宋体"/>
          <w:sz w:val="24"/>
        </w:rPr>
      </w:r>
      <w:r/>
    </w:p>
    <w:p>
      <w:pPr>
        <w:ind w:left="960"/>
        <w:spacing w:line="360" w:lineRule="auto"/>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spacing w:line="360" w:lineRule="auto"/>
        <w:rPr>
          <w:rFonts w:ascii="宋体" w:hAnsi="宋体" w:eastAsia="宋体" w:cs="宋体"/>
          <w:sz w:val="24"/>
        </w:rPr>
      </w:pPr>
      <w:r>
        <w:rPr>
          <w:rFonts w:ascii="宋体" w:hAnsi="宋体" w:eastAsia="宋体" w:cs="宋体"/>
          <w:sz w:val="24"/>
        </w:rPr>
      </w:r>
      <w:r/>
    </w:p>
    <w:p>
      <w:pPr>
        <w:ind w:firstLine="960"/>
        <w:spacing w:line="360" w:lineRule="auto"/>
        <w:rPr>
          <w:rFonts w:ascii="宋体" w:hAnsi="宋体" w:eastAsia="宋体" w:cs="宋体"/>
          <w:sz w:val="24"/>
          <w:u w:val="single"/>
        </w:rPr>
      </w:pPr>
      <w:r>
        <w:rPr>
          <w:rFonts w:hint="eastAsia" w:ascii="宋体" w:hAnsi="宋体" w:eastAsia="宋体" w:cs="宋体"/>
          <w:sz w:val="24"/>
        </w:rPr>
        <w:t xml:space="preserve">签订地：</w:t>
      </w:r>
      <w:r>
        <w:rPr>
          <w:rFonts w:hint="eastAsia" w:ascii="宋体" w:hAnsi="宋体" w:eastAsia="宋体" w:cs="宋体"/>
          <w:sz w:val="24"/>
          <w:u w:val="single"/>
        </w:rPr>
        <w:t xml:space="preserve">                                     </w:t>
      </w:r>
      <w:r/>
    </w:p>
    <w:p>
      <w:pPr>
        <w:spacing w:line="360" w:lineRule="auto"/>
        <w:rPr>
          <w:rFonts w:ascii="宋体" w:hAnsi="宋体" w:eastAsia="宋体" w:cs="宋体"/>
          <w:sz w:val="24"/>
        </w:rPr>
      </w:pPr>
      <w:r>
        <w:rPr>
          <w:rFonts w:ascii="宋体" w:hAnsi="宋体" w:eastAsia="宋体" w:cs="宋体"/>
          <w:sz w:val="24"/>
        </w:rPr>
      </w:r>
      <w:r/>
    </w:p>
    <w:p>
      <w:pPr>
        <w:ind w:firstLine="960"/>
        <w:spacing w:line="360" w:lineRule="auto"/>
        <w:rPr>
          <w:rFonts w:ascii="宋体" w:hAnsi="宋体" w:eastAsia="宋体" w:cs="宋体"/>
          <w:sz w:val="24"/>
          <w:u w:val="single"/>
        </w:rPr>
      </w:pPr>
      <w:r>
        <w:rPr>
          <w:rFonts w:hint="eastAsia" w:ascii="宋体" w:hAnsi="宋体" w:eastAsia="宋体" w:cs="宋体"/>
          <w:sz w:val="24"/>
        </w:rPr>
        <w:t xml:space="preserve">签订日期：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360" w:lineRule="auto"/>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rPr>
        <w:sectPr>
          <w:footerReference w:type="default" r:id="rId16"/>
          <w:footnotePr/>
          <w:endnotePr/>
          <w:type w:val="nextPage"/>
          <w:pgSz w:w="11907" w:h="16840" w:orient="portrait"/>
          <w:pgMar w:top="1361" w:right="1247" w:bottom="1361" w:left="1247" w:header="851" w:footer="851" w:gutter="0"/>
          <w:cols w:num="1" w:sep="0" w:space="720" w:equalWidth="1"/>
          <w:docGrid w:linePitch="360"/>
        </w:sectPr>
      </w:pPr>
      <w:r>
        <w:rPr>
          <w:rFonts w:ascii="宋体" w:hAnsi="宋体" w:eastAsia="宋体" w:cs="宋体"/>
        </w:rPr>
      </w:r>
      <w:r/>
    </w:p>
    <w:p>
      <w:pPr>
        <w:ind w:firstLine="480"/>
        <w:spacing w:line="360" w:lineRule="auto"/>
        <w:rPr>
          <w:rFonts w:ascii="宋体" w:hAnsi="宋体" w:eastAsia="宋体" w:cs="宋体"/>
          <w:sz w:val="24"/>
        </w:rPr>
      </w:pP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rPr>
          <w:rFonts w:hint="eastAsia" w:ascii="宋体" w:hAnsi="宋体" w:eastAsia="宋体" w:cs="宋体"/>
          <w:sz w:val="24"/>
        </w:rPr>
        <w:t xml:space="preserve">，</w:t>
      </w:r>
      <w:r>
        <w:rPr>
          <w:rFonts w:hint="eastAsia" w:ascii="宋体" w:hAnsi="宋体" w:eastAsia="宋体" w:cs="宋体"/>
          <w:sz w:val="24"/>
          <w:u w:val="single"/>
        </w:rPr>
        <w:t xml:space="preserve"> 南通市公安局 </w:t>
      </w:r>
      <w:r>
        <w:rPr>
          <w:rFonts w:hint="eastAsia" w:ascii="宋体" w:hAnsi="宋体" w:eastAsia="宋体" w:cs="宋体"/>
          <w:sz w:val="24"/>
        </w:rPr>
        <w:t xml:space="preserve">以</w:t>
      </w:r>
      <w:r>
        <w:rPr>
          <w:rFonts w:hint="eastAsia" w:ascii="宋体" w:hAnsi="宋体" w:eastAsia="宋体" w:cs="宋体"/>
          <w:sz w:val="24"/>
          <w:u w:val="single"/>
        </w:rPr>
        <w:t xml:space="preserve"> 竞争性磋商方式 </w:t>
      </w:r>
      <w:r>
        <w:rPr>
          <w:rFonts w:hint="eastAsia" w:ascii="宋体" w:hAnsi="宋体" w:eastAsia="宋体" w:cs="宋体"/>
          <w:sz w:val="24"/>
        </w:rPr>
        <w:t xml:space="preserve">对</w:t>
      </w:r>
      <w:r>
        <w:rPr>
          <w:rFonts w:hint="eastAsia" w:ascii="宋体" w:hAnsi="宋体" w:eastAsia="宋体" w:cs="宋体"/>
          <w:sz w:val="24"/>
          <w:u w:val="single"/>
        </w:rPr>
        <w:t xml:space="preserve"> 南通市本级“雪亮工程”项目维保（2025年度） </w:t>
      </w:r>
      <w:r>
        <w:rPr>
          <w:rFonts w:hint="eastAsia" w:ascii="宋体" w:hAnsi="宋体" w:eastAsia="宋体" w:cs="宋体"/>
          <w:sz w:val="24"/>
        </w:rPr>
        <w:t xml:space="preserve">进行了采购。经</w:t>
      </w:r>
      <w:r>
        <w:rPr>
          <w:rFonts w:hint="eastAsia" w:ascii="宋体" w:hAnsi="宋体" w:eastAsia="宋体" w:cs="宋体"/>
          <w:sz w:val="24"/>
          <w:u w:val="single"/>
        </w:rPr>
        <w:t xml:space="preserve"> 磋商评审小组 </w:t>
      </w:r>
      <w:r>
        <w:rPr>
          <w:rFonts w:hint="eastAsia" w:ascii="宋体" w:hAnsi="宋体" w:eastAsia="宋体" w:cs="宋体"/>
          <w:sz w:val="24"/>
        </w:rPr>
        <w:t xml:space="preserve">评定，</w:t>
      </w:r>
      <w:r>
        <w:rPr>
          <w:rFonts w:hint="eastAsia" w:ascii="宋体" w:hAnsi="宋体" w:eastAsia="宋体" w:cs="宋体"/>
          <w:sz w:val="24"/>
          <w:u w:val="single"/>
        </w:rPr>
        <w:t xml:space="preserve">（乙方名称）   </w:t>
      </w:r>
      <w:r>
        <w:rPr>
          <w:rFonts w:hint="eastAsia" w:ascii="宋体" w:hAnsi="宋体" w:eastAsia="宋体" w:cs="宋体"/>
          <w:sz w:val="24"/>
        </w:rPr>
        <w:t xml:space="preserve">为该项目乙方。现于成交通知书发出之日起三十日内，按照采购文件确定的事项签订本合同。</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根据《中华人民共和国</w:t>
      </w:r>
      <w:r>
        <w:rPr>
          <w:rFonts w:hint="eastAsia" w:ascii="宋体" w:hAnsi="宋体" w:eastAsia="宋体" w:cs="宋体"/>
          <w:sz w:val="24"/>
        </w:rPr>
        <w:t xml:space="preserve">民法典</w:t>
      </w:r>
      <w:r>
        <w:rPr>
          <w:rFonts w:hint="eastAsia" w:ascii="宋体" w:hAnsi="宋体" w:eastAsia="宋体" w:cs="宋体"/>
          <w:sz w:val="24"/>
          <w:lang w:val="zh-CN"/>
        </w:rPr>
        <w:t xml:space="preserve">》等相关法律法规之规定，按照平等、自愿、公平和诚实信用的原则，经</w:t>
      </w:r>
      <w:r>
        <w:rPr>
          <w:rFonts w:hint="eastAsia" w:ascii="宋体" w:hAnsi="宋体" w:eastAsia="宋体" w:cs="宋体"/>
          <w:sz w:val="24"/>
          <w:u w:val="single"/>
        </w:rPr>
        <w:t xml:space="preserve"> 南通市公安局 </w:t>
      </w:r>
      <w:r>
        <w:rPr>
          <w:rFonts w:hint="eastAsia" w:ascii="宋体" w:hAnsi="宋体" w:eastAsia="宋体" w:cs="宋体"/>
          <w:sz w:val="24"/>
          <w:lang w:val="zh-CN"/>
        </w:rPr>
        <w:t xml:space="preserve">(以下简称：甲方)和</w:t>
      </w:r>
      <w:r>
        <w:rPr>
          <w:rFonts w:hint="eastAsia" w:ascii="宋体" w:hAnsi="宋体" w:eastAsia="宋体" w:cs="宋体"/>
          <w:sz w:val="24"/>
          <w:u w:val="single"/>
        </w:rPr>
        <w:t xml:space="preserve">   （乙方名称）   </w:t>
      </w:r>
      <w:r>
        <w:rPr>
          <w:rFonts w:hint="eastAsia" w:ascii="宋体" w:hAnsi="宋体" w:eastAsia="宋体" w:cs="宋体"/>
          <w:sz w:val="24"/>
          <w:lang w:val="zh-CN"/>
        </w:rPr>
        <w:t xml:space="preserve">(以下简称：乙方)协商一致，约定以下合同</w:t>
      </w:r>
      <w:r>
        <w:rPr>
          <w:rFonts w:hint="eastAsia" w:ascii="宋体" w:hAnsi="宋体" w:eastAsia="宋体" w:cs="宋体"/>
          <w:sz w:val="24"/>
        </w:rPr>
        <w:t xml:space="preserve">条款，以兹共同遵守、全面履行。</w:t>
      </w:r>
      <w:r/>
    </w:p>
    <w:p>
      <w:pPr>
        <w:ind w:firstLine="482"/>
        <w:spacing w:line="360" w:lineRule="auto"/>
        <w:rPr>
          <w:rFonts w:ascii="宋体" w:hAnsi="宋体" w:eastAsia="宋体" w:cs="宋体"/>
          <w:sz w:val="24"/>
        </w:rPr>
        <w:outlineLvl w:val="0"/>
      </w:pPr>
      <w:r/>
      <w:bookmarkStart w:id="104" w:name="_Toc19273"/>
      <w:r/>
      <w:bookmarkStart w:id="105" w:name="_Toc20421"/>
      <w:r/>
      <w:bookmarkStart w:id="106" w:name="_Toc15367"/>
      <w:r/>
      <w:bookmarkStart w:id="107" w:name="_Toc22967"/>
      <w:r/>
      <w:bookmarkStart w:id="108" w:name="_Toc28855"/>
      <w:r>
        <w:rPr>
          <w:rFonts w:hint="eastAsia" w:ascii="宋体" w:hAnsi="宋体" w:eastAsia="宋体" w:cs="宋体"/>
          <w:b/>
          <w:sz w:val="24"/>
        </w:rPr>
        <w:t xml:space="preserve">一、合同组成部分</w:t>
      </w:r>
      <w:bookmarkEnd w:id="104"/>
      <w:r/>
      <w:bookmarkEnd w:id="105"/>
      <w:r/>
      <w:bookmarkEnd w:id="106"/>
      <w:r/>
      <w:bookmarkEnd w:id="107"/>
      <w:r/>
      <w:bookmarkEnd w:id="108"/>
      <w:r/>
      <w:r/>
    </w:p>
    <w:p>
      <w:pPr>
        <w:ind w:firstLine="480"/>
        <w:spacing w:line="360" w:lineRule="auto"/>
        <w:rPr>
          <w:rFonts w:ascii="宋体" w:hAnsi="宋体" w:eastAsia="宋体" w:cs="宋体"/>
          <w:sz w:val="24"/>
        </w:rPr>
      </w:pPr>
      <w:r>
        <w:rPr>
          <w:rFonts w:hint="eastAsia" w:ascii="宋体" w:hAnsi="宋体" w:eastAsia="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1.本合同及其补充合同、变更协议；</w:t>
      </w:r>
      <w:r/>
    </w:p>
    <w:p>
      <w:pPr>
        <w:ind w:firstLine="480"/>
        <w:spacing w:line="360" w:lineRule="auto"/>
        <w:rPr>
          <w:rFonts w:ascii="宋体" w:hAnsi="宋体" w:eastAsia="宋体" w:cs="宋体"/>
          <w:sz w:val="24"/>
        </w:rPr>
      </w:pPr>
      <w:r>
        <w:rPr>
          <w:rFonts w:hint="eastAsia" w:ascii="宋体" w:hAnsi="宋体" w:eastAsia="宋体" w:cs="宋体"/>
          <w:sz w:val="24"/>
        </w:rPr>
        <w:t xml:space="preserve">2.成交通知书；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3.磋商响应文件（含澄清或者说明文件）；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4.磋商文件（含澄清或者修改文件）；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5.其他相关采购文件。</w:t>
      </w:r>
      <w:r/>
    </w:p>
    <w:p>
      <w:pPr>
        <w:ind w:firstLine="482"/>
        <w:spacing w:line="360" w:lineRule="auto"/>
        <w:rPr>
          <w:rFonts w:ascii="宋体" w:hAnsi="宋体" w:eastAsia="宋体" w:cs="宋体"/>
          <w:b/>
          <w:sz w:val="24"/>
        </w:rPr>
        <w:outlineLvl w:val="0"/>
      </w:pPr>
      <w:r/>
      <w:bookmarkStart w:id="109" w:name="_Toc22185"/>
      <w:r/>
      <w:bookmarkStart w:id="110" w:name="_Toc6773"/>
      <w:r/>
      <w:bookmarkStart w:id="111" w:name="_Toc6311"/>
      <w:r/>
      <w:bookmarkStart w:id="112" w:name="_Toc2918"/>
      <w:r/>
      <w:bookmarkStart w:id="113" w:name="_Toc18585"/>
      <w:r>
        <w:rPr>
          <w:rFonts w:hint="eastAsia" w:ascii="宋体" w:hAnsi="宋体" w:eastAsia="宋体" w:cs="宋体"/>
          <w:b/>
          <w:sz w:val="24"/>
        </w:rPr>
        <w:t xml:space="preserve">二、标的</w:t>
      </w:r>
      <w:bookmarkEnd w:id="109"/>
      <w:r/>
      <w:bookmarkEnd w:id="110"/>
      <w:r/>
      <w:bookmarkEnd w:id="111"/>
      <w:r/>
      <w:bookmarkEnd w:id="112"/>
      <w:r/>
      <w:bookmarkEnd w:id="113"/>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1.标的名称：</w:t>
      </w:r>
      <w:r>
        <w:rPr>
          <w:rFonts w:hint="eastAsia" w:ascii="宋体" w:hAnsi="宋体" w:eastAsia="宋体" w:cs="宋体"/>
          <w:sz w:val="24"/>
          <w:u w:val="single"/>
        </w:rPr>
        <w:t xml:space="preserve"> 南通市本级“雪亮工程”项目维保（2025年度） </w:t>
      </w:r>
      <w:r>
        <w:rPr>
          <w:rFonts w:hint="eastAsia" w:ascii="宋体" w:hAnsi="宋体" w:eastAsia="宋体" w:cs="宋体"/>
          <w:sz w:val="24"/>
        </w:rPr>
        <w:t xml:space="preserve">；</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2.标的数量：</w:t>
      </w:r>
      <w:r>
        <w:rPr>
          <w:rFonts w:hint="eastAsia" w:ascii="宋体" w:hAnsi="宋体" w:eastAsia="宋体" w:cs="宋体"/>
          <w:sz w:val="24"/>
          <w:u w:val="single"/>
        </w:rPr>
        <w:t xml:space="preserve">    详见磋商文件中的项目需求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3.标的质量：</w:t>
      </w:r>
      <w:r>
        <w:rPr>
          <w:rFonts w:hint="eastAsia" w:ascii="宋体" w:hAnsi="宋体" w:eastAsia="宋体" w:cs="宋体"/>
          <w:sz w:val="24"/>
          <w:u w:val="single"/>
        </w:rPr>
        <w:t xml:space="preserve">        达到采购单位要求            </w:t>
      </w:r>
      <w:r>
        <w:rPr>
          <w:rFonts w:hint="eastAsia" w:ascii="宋体" w:hAnsi="宋体" w:eastAsia="宋体" w:cs="宋体"/>
          <w:sz w:val="24"/>
        </w:rPr>
        <w:t xml:space="preserve">。</w:t>
      </w:r>
      <w:r/>
    </w:p>
    <w:p>
      <w:pPr>
        <w:ind w:firstLine="482"/>
        <w:spacing w:line="360" w:lineRule="auto"/>
        <w:rPr>
          <w:rFonts w:ascii="宋体" w:hAnsi="宋体" w:eastAsia="宋体" w:cs="宋体"/>
          <w:b/>
          <w:sz w:val="24"/>
        </w:rPr>
        <w:outlineLvl w:val="0"/>
      </w:pPr>
      <w:r/>
      <w:bookmarkStart w:id="114" w:name="_Toc5635"/>
      <w:r/>
      <w:bookmarkStart w:id="115" w:name="_Toc13918"/>
      <w:r/>
      <w:bookmarkStart w:id="116" w:name="_Toc21124"/>
      <w:r/>
      <w:bookmarkStart w:id="117" w:name="_Toc4929"/>
      <w:r/>
      <w:bookmarkStart w:id="118" w:name="_Toc1386"/>
      <w:r>
        <w:rPr>
          <w:rFonts w:hint="eastAsia" w:ascii="宋体" w:hAnsi="宋体" w:eastAsia="宋体" w:cs="宋体"/>
          <w:b/>
          <w:sz w:val="24"/>
        </w:rPr>
        <w:t xml:space="preserve">三、价款</w:t>
      </w:r>
      <w:bookmarkEnd w:id="114"/>
      <w:r/>
      <w:bookmarkEnd w:id="115"/>
      <w:r/>
      <w:bookmarkEnd w:id="116"/>
      <w:r/>
      <w:bookmarkEnd w:id="117"/>
      <w:r/>
      <w:bookmarkEnd w:id="118"/>
      <w:r/>
      <w:r/>
    </w:p>
    <w:p>
      <w:pPr>
        <w:ind w:firstLine="480"/>
        <w:spacing w:line="360" w:lineRule="auto"/>
        <w:rPr>
          <w:rFonts w:ascii="宋体" w:hAnsi="宋体" w:eastAsia="宋体" w:cs="宋体"/>
          <w:sz w:val="24"/>
        </w:rPr>
      </w:pPr>
      <w:r>
        <w:rPr>
          <w:rFonts w:hint="eastAsia" w:ascii="宋体" w:hAnsi="宋体" w:eastAsia="宋体" w:cs="宋体"/>
          <w:sz w:val="24"/>
        </w:rPr>
        <w:t xml:space="preserve">本合同总价为：￥</w:t>
      </w:r>
      <w:r>
        <w:rPr>
          <w:rFonts w:hint="eastAsia" w:ascii="宋体" w:hAnsi="宋体" w:eastAsia="宋体" w:cs="宋体"/>
          <w:sz w:val="24"/>
          <w:u w:val="single"/>
        </w:rPr>
        <w:t xml:space="preserve">           </w:t>
      </w:r>
      <w:r>
        <w:rPr>
          <w:rFonts w:hint="eastAsia" w:ascii="宋体" w:hAnsi="宋体" w:eastAsia="宋体" w:cs="宋体"/>
          <w:sz w:val="24"/>
        </w:rPr>
        <w:t xml:space="preserve">元（大写：人民币</w:t>
      </w:r>
      <w:r>
        <w:rPr>
          <w:rFonts w:hint="eastAsia" w:ascii="宋体" w:hAnsi="宋体" w:eastAsia="宋体" w:cs="宋体"/>
          <w:sz w:val="24"/>
          <w:u w:val="single"/>
        </w:rPr>
        <w:t xml:space="preserve">                 </w:t>
      </w:r>
      <w:r>
        <w:rPr>
          <w:rFonts w:hint="eastAsia" w:ascii="宋体" w:hAnsi="宋体" w:eastAsia="宋体" w:cs="宋体"/>
          <w:sz w:val="24"/>
        </w:rPr>
        <w:t xml:space="preserve">元）</w:t>
      </w:r>
      <w:bookmarkStart w:id="119" w:name="_Toc30506"/>
      <w:r/>
      <w:bookmarkStart w:id="120" w:name="_Toc30158"/>
      <w:r/>
      <w:bookmarkStart w:id="121" w:name="_Toc14993"/>
      <w:r/>
      <w:bookmarkStart w:id="122" w:name="_Toc3654"/>
      <w:r/>
      <w:bookmarkStart w:id="123" w:name="_Toc26916"/>
      <w:r>
        <w:rPr>
          <w:rFonts w:hint="eastAsia" w:ascii="宋体" w:hAnsi="宋体" w:eastAsia="宋体" w:cs="宋体"/>
          <w:sz w:val="24"/>
        </w:rPr>
        <w:t xml:space="preserve">。磋商响应报价包含但不限于涵盖设备费、维修费、更换费、人工费、差旅费、其他辅助材料费、管理费、维护费、保险费、利润、税金、政策性文件所规定的风险与责任等所有相关费用，及维护项目所涉的一切必要开支。</w:t>
      </w:r>
      <w:r>
        <w:rPr>
          <w:rFonts w:hint="eastAsia" w:ascii="宋体" w:hAnsi="宋体" w:eastAsia="宋体" w:cs="宋体"/>
          <w:b/>
          <w:bCs/>
          <w:sz w:val="24"/>
        </w:rPr>
        <w:t xml:space="preserve">在项目维保期内，须严格依据维保设备清单提供相应服务</w:t>
      </w:r>
      <w:r>
        <w:rPr>
          <w:rFonts w:hint="eastAsia" w:ascii="宋体" w:hAnsi="宋体" w:eastAsia="宋体" w:cs="宋体"/>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四、付款方式和发票开具方式</w:t>
      </w:r>
      <w:bookmarkEnd w:id="119"/>
      <w:r/>
      <w:bookmarkEnd w:id="120"/>
      <w:r/>
      <w:bookmarkEnd w:id="121"/>
      <w:r/>
      <w:bookmarkEnd w:id="122"/>
      <w:r/>
      <w:bookmarkEnd w:id="123"/>
      <w:r/>
      <w:r/>
    </w:p>
    <w:p>
      <w:pPr>
        <w:ind w:firstLine="480"/>
        <w:spacing w:line="360" w:lineRule="auto"/>
        <w:rPr>
          <w:rFonts w:ascii="宋体" w:hAnsi="宋体" w:eastAsia="宋体" w:cs="宋体"/>
          <w:sz w:val="24"/>
        </w:rPr>
      </w:pPr>
      <w:r>
        <w:rPr>
          <w:rFonts w:hint="eastAsia" w:ascii="宋体" w:hAnsi="宋体" w:eastAsia="宋体" w:cs="宋体"/>
          <w:sz w:val="24"/>
        </w:rPr>
        <w:t xml:space="preserve">1.付款方式：</w:t>
      </w:r>
      <w:r>
        <w:rPr>
          <w:rFonts w:hint="eastAsia" w:ascii="宋体" w:hAnsi="宋体" w:eastAsia="宋体" w:cs="宋体"/>
          <w:sz w:val="24"/>
          <w:u w:val="single"/>
        </w:rPr>
        <w:t xml:space="preserve">银行转账（收款名：       账号：      开户行：    ）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2.发票开具方式：</w:t>
      </w:r>
      <w:r>
        <w:rPr>
          <w:rFonts w:hint="eastAsia" w:ascii="宋体" w:hAnsi="宋体" w:eastAsia="宋体" w:cs="宋体"/>
          <w:sz w:val="24"/>
          <w:u w:val="single"/>
        </w:rPr>
        <w:t xml:space="preserve">纸质税务发票或电子税务发票，且须符合甲方财务制度规定 </w:t>
      </w:r>
      <w:r>
        <w:rPr>
          <w:rFonts w:hint="eastAsia" w:ascii="宋体" w:hAnsi="宋体" w:eastAsia="宋体" w:cs="宋体"/>
          <w:sz w:val="24"/>
        </w:rPr>
        <w:t xml:space="preserve">。</w:t>
      </w:r>
      <w:r/>
    </w:p>
    <w:p>
      <w:pPr>
        <w:ind w:firstLine="482"/>
        <w:spacing w:line="360" w:lineRule="auto"/>
        <w:rPr>
          <w:rFonts w:ascii="宋体" w:hAnsi="宋体" w:eastAsia="宋体" w:cs="宋体"/>
          <w:b/>
          <w:sz w:val="24"/>
        </w:rPr>
        <w:outlineLvl w:val="0"/>
      </w:pPr>
      <w:r/>
      <w:bookmarkStart w:id="124" w:name="_Toc3625"/>
      <w:r/>
      <w:bookmarkStart w:id="125" w:name="_Toc31421"/>
      <w:r/>
      <w:bookmarkStart w:id="126" w:name="_Toc11108"/>
      <w:r/>
      <w:bookmarkStart w:id="127" w:name="_Toc4760"/>
      <w:r/>
      <w:bookmarkStart w:id="128" w:name="_Toc8772"/>
      <w:r>
        <w:rPr>
          <w:rFonts w:hint="eastAsia" w:ascii="宋体" w:hAnsi="宋体" w:eastAsia="宋体" w:cs="宋体"/>
          <w:b/>
          <w:sz w:val="24"/>
        </w:rPr>
        <w:t xml:space="preserve">五、履行期限、方式</w:t>
      </w:r>
      <w:bookmarkEnd w:id="124"/>
      <w:r/>
      <w:bookmarkEnd w:id="125"/>
      <w:r/>
      <w:bookmarkEnd w:id="126"/>
      <w:r/>
      <w:bookmarkEnd w:id="127"/>
      <w:r/>
      <w:bookmarkEnd w:id="128"/>
      <w:r>
        <w:rPr>
          <w:rFonts w:hint="eastAsia" w:ascii="宋体" w:hAnsi="宋体" w:eastAsia="宋体" w:cs="宋体"/>
          <w:b/>
          <w:sz w:val="24"/>
        </w:rPr>
        <w:t xml:space="preserve">、</w:t>
      </w:r>
      <w:r>
        <w:rPr>
          <w:rFonts w:hint="eastAsia" w:ascii="宋体" w:hAnsi="宋体" w:eastAsia="宋体" w:cs="宋体"/>
          <w:b/>
          <w:bCs/>
          <w:sz w:val="24"/>
        </w:rPr>
        <w:t xml:space="preserve">采购清单</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1.履行期限：</w:t>
      </w:r>
      <w:r>
        <w:rPr>
          <w:rFonts w:hint="eastAsia" w:ascii="宋体" w:hAnsi="宋体" w:eastAsia="宋体" w:cs="宋体"/>
          <w:sz w:val="24"/>
          <w:u w:val="single"/>
        </w:rPr>
        <w:t xml:space="preserve">合同签订生效之日起1年。</w:t>
      </w:r>
      <w:r/>
    </w:p>
    <w:p>
      <w:pPr>
        <w:ind w:firstLine="480"/>
        <w:spacing w:line="360" w:lineRule="auto"/>
        <w:rPr>
          <w:rFonts w:ascii="宋体" w:hAnsi="宋体" w:eastAsia="宋体" w:cs="宋体"/>
          <w:sz w:val="24"/>
        </w:rPr>
      </w:pPr>
      <w:r>
        <w:rPr>
          <w:rFonts w:hint="eastAsia" w:ascii="宋体" w:hAnsi="宋体" w:eastAsia="宋体" w:cs="宋体"/>
          <w:sz w:val="24"/>
        </w:rPr>
        <w:t xml:space="preserve">2.履行地点：</w:t>
      </w:r>
      <w:r>
        <w:rPr>
          <w:rFonts w:hint="eastAsia" w:ascii="宋体" w:hAnsi="宋体" w:eastAsia="宋体" w:cs="宋体"/>
          <w:sz w:val="24"/>
          <w:u w:val="single"/>
        </w:rPr>
        <w:t xml:space="preserve"> 甲方指定地点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3.履行方式：</w:t>
      </w:r>
      <w:r>
        <w:rPr>
          <w:rFonts w:hint="eastAsia" w:ascii="宋体" w:hAnsi="宋体" w:eastAsia="宋体" w:cs="宋体"/>
          <w:sz w:val="24"/>
          <w:u w:val="single"/>
        </w:rPr>
        <w:t xml:space="preserve">按甲方要求 </w:t>
      </w:r>
      <w:r>
        <w:rPr>
          <w:rFonts w:hint="eastAsia" w:ascii="宋体" w:hAnsi="宋体" w:eastAsia="宋体" w:cs="宋体"/>
          <w:sz w:val="24"/>
        </w:rPr>
        <w:t xml:space="preserve">。</w:t>
      </w:r>
      <w:bookmarkStart w:id="129" w:name="_Toc8586"/>
      <w:r/>
      <w:bookmarkStart w:id="130" w:name="_Toc5698"/>
      <w:r/>
      <w:bookmarkStart w:id="131" w:name="_Toc24662"/>
      <w:r/>
      <w:bookmarkStart w:id="132" w:name="_Toc2375"/>
      <w:r/>
      <w:bookmarkStart w:id="133" w:name="_Toc3079"/>
      <w:r/>
      <w:bookmarkStart w:id="134" w:name="_Toc331685783"/>
      <w:r/>
      <w:r/>
    </w:p>
    <w:p>
      <w:pPr>
        <w:ind w:firstLine="482"/>
        <w:spacing w:line="360" w:lineRule="auto"/>
        <w:rPr>
          <w:rFonts w:ascii="宋体" w:hAnsi="宋体" w:eastAsia="宋体" w:cs="宋体"/>
          <w:b/>
          <w:sz w:val="24"/>
        </w:rPr>
        <w:outlineLvl w:val="0"/>
      </w:pPr>
      <w:r/>
      <w:bookmarkStart w:id="135" w:name="_Toc15447"/>
      <w:r/>
      <w:bookmarkStart w:id="136" w:name="_Toc22011"/>
      <w:r/>
      <w:bookmarkStart w:id="137" w:name="_Toc487900357"/>
      <w:r/>
      <w:bookmarkStart w:id="138" w:name="_Toc31233"/>
      <w:r/>
      <w:bookmarkStart w:id="139" w:name="_Ref467379793"/>
      <w:r/>
      <w:bookmarkStart w:id="140" w:name="_Toc32670"/>
      <w:r/>
      <w:bookmarkStart w:id="141" w:name="_Toc26555"/>
      <w:r/>
      <w:bookmarkStart w:id="142" w:name="_Toc279701247"/>
      <w:r/>
      <w:bookmarkStart w:id="143" w:name="_Ref467379807"/>
      <w:r/>
      <w:bookmarkStart w:id="144" w:name="_Toc259093676"/>
      <w:r>
        <w:rPr>
          <w:rFonts w:hint="eastAsia" w:ascii="宋体" w:hAnsi="宋体" w:eastAsia="宋体" w:cs="宋体"/>
          <w:b/>
          <w:sz w:val="24"/>
        </w:rPr>
        <w:t xml:space="preserve">六、结算方式和付款条件</w:t>
      </w:r>
      <w:bookmarkEnd w:id="135"/>
      <w:r/>
      <w:bookmarkEnd w:id="136"/>
      <w:r/>
      <w:bookmarkEnd w:id="137"/>
      <w:r/>
      <w:bookmarkEnd w:id="138"/>
      <w:r/>
      <w:bookmarkEnd w:id="139"/>
      <w:r/>
      <w:bookmarkEnd w:id="140"/>
      <w:r/>
      <w:bookmarkEnd w:id="141"/>
      <w:r/>
      <w:bookmarkEnd w:id="142"/>
      <w:r/>
      <w:bookmarkEnd w:id="143"/>
      <w:r/>
      <w:bookmarkEnd w:id="144"/>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1.签订合同后30日内，支付合同总金额的50%；  </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2.合同签订后至运维服务期满3个月，且达到维保主项指标考核要求，并满足验收要求后，支付至合同总金额的65%；</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3.合同签订后至运维服务期满6个月，且达到维保主项指标考核要求，并满足验收要求后，支付至合同总金额的80%；</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4.合同签订后至运维服务期满9个月，且达到维保主项指标考核要求，并满足验收要求后，支付至合同总金额的95%；</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5.合同服务期限届满，且经维保考核审计核算后，一次性无息付清项目余款。申请支付时，乙方须提供相应金额且符合甲方财务制度规定的增值税发票，甲方按程序审批后支付款项。</w:t>
      </w:r>
      <w:r/>
    </w:p>
    <w:p>
      <w:pPr>
        <w:ind w:firstLine="482"/>
        <w:spacing w:line="360" w:lineRule="auto"/>
        <w:rPr>
          <w:rFonts w:ascii="宋体" w:hAnsi="宋体" w:eastAsia="宋体" w:cs="宋体"/>
          <w:b/>
          <w:sz w:val="24"/>
        </w:rPr>
        <w:outlineLvl w:val="0"/>
      </w:pPr>
      <w:r/>
      <w:bookmarkStart w:id="145" w:name="_Toc30096"/>
      <w:r/>
      <w:bookmarkStart w:id="146" w:name="_Toc1492"/>
      <w:r/>
      <w:bookmarkStart w:id="147" w:name="_Toc279701264"/>
      <w:r/>
      <w:bookmarkStart w:id="148" w:name="_Toc259093693"/>
      <w:r/>
      <w:bookmarkStart w:id="149" w:name="_Toc22266"/>
      <w:r/>
      <w:bookmarkStart w:id="150" w:name="_Toc27127"/>
      <w:r/>
      <w:bookmarkStart w:id="151" w:name="_Toc27403"/>
      <w:r>
        <w:rPr>
          <w:rFonts w:hint="eastAsia" w:ascii="宋体" w:hAnsi="宋体" w:eastAsia="宋体" w:cs="宋体"/>
          <w:b/>
          <w:sz w:val="24"/>
        </w:rPr>
        <w:t xml:space="preserve">七、履约保证金</w:t>
      </w:r>
      <w:bookmarkEnd w:id="145"/>
      <w:r/>
      <w:bookmarkEnd w:id="146"/>
      <w:r/>
      <w:bookmarkEnd w:id="147"/>
      <w:r/>
      <w:bookmarkEnd w:id="148"/>
      <w:r/>
      <w:bookmarkEnd w:id="149"/>
      <w:r/>
      <w:bookmarkEnd w:id="150"/>
      <w:r/>
      <w:bookmarkEnd w:id="151"/>
      <w:r/>
      <w:r/>
    </w:p>
    <w:p>
      <w:pPr>
        <w:ind w:firstLine="480"/>
        <w:spacing w:line="360" w:lineRule="auto"/>
        <w:rPr>
          <w:rFonts w:ascii="宋体" w:hAnsi="宋体" w:eastAsia="宋体" w:cs="宋体"/>
          <w:sz w:val="24"/>
        </w:rPr>
        <w:outlineLvl w:val="1"/>
      </w:pPr>
      <w:r>
        <w:rPr>
          <w:rFonts w:hint="eastAsia" w:ascii="宋体" w:hAnsi="宋体" w:eastAsia="宋体" w:cs="宋体"/>
          <w:sz w:val="24"/>
        </w:rPr>
        <w:t xml:space="preserve">1.本项目履约保证金为项目合同价的10%，乙方的履约保证金须在成交通知书发出之日起至合同签订前汇入采购单位账户（应当以数字人民币、支票、汇票或者金融机构、担保机构出具的保函等非现金形式提交），乙方凭成交通知书与甲方签订合同。超期或未有协商，则视为自动放弃成交资格。</w:t>
      </w:r>
      <w:r/>
    </w:p>
    <w:p>
      <w:pPr>
        <w:ind w:firstLine="480"/>
        <w:spacing w:line="360" w:lineRule="auto"/>
        <w:rPr>
          <w:rFonts w:ascii="宋体" w:hAnsi="宋体" w:eastAsia="宋体" w:cs="宋体"/>
          <w:sz w:val="24"/>
        </w:rPr>
        <w:outlineLvl w:val="1"/>
      </w:pPr>
      <w:r>
        <w:rPr>
          <w:rFonts w:hint="eastAsia" w:ascii="宋体" w:hAnsi="宋体" w:eastAsia="宋体" w:cs="宋体"/>
          <w:sz w:val="24"/>
        </w:rPr>
        <w:t xml:space="preserve">2.乙方全部履约合同义务，经甲方验收合格无质量、进度等问题的，履约保证金转为质保金，质保期满且无质量问题，甲方一次性退还质保金。</w:t>
      </w:r>
      <w:r/>
    </w:p>
    <w:p>
      <w:pPr>
        <w:ind w:firstLine="480"/>
        <w:spacing w:line="360" w:lineRule="auto"/>
        <w:rPr>
          <w:rFonts w:ascii="宋体" w:hAnsi="宋体" w:eastAsia="宋体" w:cs="宋体"/>
          <w:sz w:val="24"/>
        </w:rPr>
        <w:outlineLvl w:val="1"/>
      </w:pPr>
      <w:r>
        <w:rPr>
          <w:rFonts w:hint="eastAsia" w:ascii="宋体" w:hAnsi="宋体" w:eastAsia="宋体" w:cs="宋体"/>
          <w:sz w:val="24"/>
        </w:rPr>
        <w:t xml:space="preserve">3.发生以下情况的，履约保证金不予退还或部分退还：</w:t>
      </w:r>
      <w:r/>
    </w:p>
    <w:p>
      <w:pPr>
        <w:ind w:firstLine="480"/>
        <w:spacing w:line="360" w:lineRule="auto"/>
        <w:rPr>
          <w:rFonts w:ascii="宋体" w:hAnsi="宋体" w:eastAsia="宋体" w:cs="宋体"/>
          <w:sz w:val="24"/>
        </w:rPr>
        <w:outlineLvl w:val="1"/>
      </w:pPr>
      <w:r>
        <w:rPr>
          <w:rFonts w:hint="eastAsia" w:ascii="宋体" w:hAnsi="宋体" w:eastAsia="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八、项目服务要求</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1.维保指标要求：</w:t>
      </w:r>
      <w:r/>
    </w:p>
    <w:tbl>
      <w:tblPr>
        <w:tblStyle w:val="1049"/>
        <w:tblW w:w="4880" w:type="pct"/>
        <w:tblInd w:w="-5" w:type="dxa"/>
        <w:tblLayout w:type="fixed"/>
        <w:tblCellMar>
          <w:left w:w="108" w:type="dxa"/>
          <w:top w:w="0" w:type="dxa"/>
          <w:right w:w="108" w:type="dxa"/>
          <w:bottom w:w="0" w:type="dxa"/>
        </w:tblCellMar>
        <w:tblLook w:val="04A0" w:firstRow="1" w:lastRow="0" w:firstColumn="1" w:lastColumn="0" w:noHBand="0" w:noVBand="1"/>
      </w:tblPr>
      <w:tblGrid>
        <w:gridCol w:w="712"/>
        <w:gridCol w:w="2761"/>
        <w:gridCol w:w="6381"/>
      </w:tblGrid>
      <w:tr>
        <w:trPr>
          <w:trHeight w:val="3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jc w:val="center"/>
              <w:spacing w:line="360" w:lineRule="auto"/>
              <w:widowControl/>
              <w:rPr>
                <w:rFonts w:ascii="宋体" w:hAnsi="宋体" w:eastAsia="宋体" w:cs="宋体"/>
                <w:sz w:val="24"/>
                <w:lang w:bidi="ar"/>
              </w:rPr>
            </w:pPr>
            <w:r>
              <w:rPr>
                <w:rFonts w:hint="eastAsia" w:ascii="宋体" w:hAnsi="宋体" w:eastAsia="宋体" w:cs="宋体"/>
                <w:sz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工作目标</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前端设备-一类监控设备在线率</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rPr>
                <w:rFonts w:ascii="宋体" w:hAnsi="宋体" w:eastAsia="宋体" w:cs="宋体"/>
                <w:sz w:val="24"/>
              </w:rPr>
            </w:pPr>
            <w:r>
              <w:rPr>
                <w:rFonts w:hint="eastAsia" w:ascii="宋体" w:hAnsi="宋体" w:eastAsia="宋体" w:cs="宋体"/>
                <w:sz w:val="24"/>
              </w:rPr>
              <w:t xml:space="preserve">月均通畅率不得低于95%（其中重点部位在线率不得低于98%），不可抗力因素除外。</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前端设备-二类资源汇聚设备在线率</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月均通畅率不得低于95%，不可抗力因素除外。</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后端硬件-视频云平台</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后端硬件-安全防护系统</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后端硬件-网络升级改造</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软件平台-市综合治理计算服务平台</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软件平台-共享平台及综合应用系统</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月均故障时长累积不得超过4小时，不可抗力因素除外。</w:t>
            </w:r>
            <w:r/>
          </w:p>
        </w:tc>
      </w:tr>
    </w:tbl>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2.维保响应要求及考核办法</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项目维保期内，对维保响应要求及具体维保情况进行考核，考核情况作为维保期满后尾款的结算依据，发生下表所列情形的，由甲方出具整改通知书，如乙方在5个工作日内整改完成，则撤销整改通知书，否则计入考核处罚清单。</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2.1维保期内，根据整改通知书，扣除合同尾款1000元/次。</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2.2维保期内，30个日历天内被连续达3次及以上的，额外扣除合同尾款2000元/次。</w:t>
      </w:r>
      <w:r/>
    </w:p>
    <w:tbl>
      <w:tblPr>
        <w:tblStyle w:val="1049"/>
        <w:tblW w:w="5129" w:type="pct"/>
        <w:tblInd w:w="-293" w:type="dxa"/>
        <w:tblLayout w:type="fixed"/>
        <w:tblCellMar>
          <w:left w:w="108" w:type="dxa"/>
          <w:top w:w="0" w:type="dxa"/>
          <w:right w:w="108" w:type="dxa"/>
          <w:bottom w:w="0" w:type="dxa"/>
        </w:tblCellMar>
        <w:tblLook w:val="04A0" w:firstRow="1" w:lastRow="0" w:firstColumn="1" w:lastColumn="0" w:noHBand="0" w:noVBand="1"/>
      </w:tblPr>
      <w:tblGrid>
        <w:gridCol w:w="868"/>
        <w:gridCol w:w="6555"/>
        <w:gridCol w:w="2933"/>
      </w:tblGrid>
      <w:tr>
        <w:trPr>
          <w:trHeight w:val="3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jc w:val="center"/>
              <w:spacing w:line="360" w:lineRule="auto"/>
              <w:widowControl/>
              <w:rPr>
                <w:rFonts w:ascii="宋体" w:hAnsi="宋体" w:eastAsia="宋体" w:cs="宋体"/>
                <w:sz w:val="24"/>
                <w:lang w:bidi="ar"/>
              </w:rPr>
            </w:pPr>
            <w:r>
              <w:rPr>
                <w:rFonts w:hint="eastAsia" w:ascii="宋体" w:hAnsi="宋体" w:eastAsia="宋体" w:cs="宋体"/>
                <w:sz w:val="24"/>
                <w:lang w:bidi="ar"/>
              </w:rPr>
              <w:t xml:space="preserve">运维响应要求</w:t>
            </w:r>
            <w:r/>
          </w:p>
        </w:tc>
        <w:tc>
          <w:tcPr>
            <w:shd w:val="clear" w:color="auto" w:fill="auto"/>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考核罚则</w:t>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乙方设定固定维护响应人员1名，该响应人员必须保持7×24小时通信畅通，在接到故障派单后，乙方维修人员须在4小时内接单并响应（派出处置人员）。</w:t>
            </w:r>
            <w:r/>
          </w:p>
        </w:tc>
        <w:tc>
          <w:tcPr>
            <w:shd w:val="clear" w:color="auto" w:fill="auto"/>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乙方接到故障单后，维修人员须在5小时内（偏远地区6小时内）到达现场组织修复。</w:t>
            </w:r>
            <w:r/>
          </w:p>
        </w:tc>
        <w:tc>
          <w:tcPr>
            <w:shd w:val="clear" w:color="auto" w:fill="auto"/>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3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乙方接到故障单后，一般障碍48小时内处理完毕，重大障碍72小时内处理完毕。</w:t>
            </w:r>
            <w:r/>
          </w:p>
        </w:tc>
        <w:tc>
          <w:tcPr>
            <w:shd w:val="clear" w:color="auto" w:fill="auto"/>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每发生1次响应超时，记1次。</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同一故障30日内发生2次，视为发生重复故障1起；</w:t>
            </w:r>
            <w:r/>
          </w:p>
          <w:p>
            <w:pPr>
              <w:spacing w:line="360" w:lineRule="auto"/>
              <w:widowControl/>
              <w:rPr>
                <w:rFonts w:ascii="宋体" w:hAnsi="宋体" w:eastAsia="宋体" w:cs="宋体"/>
                <w:sz w:val="24"/>
              </w:rPr>
            </w:pPr>
            <w:r>
              <w:rPr>
                <w:rFonts w:hint="eastAsia" w:ascii="宋体" w:hAnsi="宋体" w:eastAsia="宋体" w:cs="宋体"/>
                <w:sz w:val="24"/>
              </w:rPr>
              <w:t xml:space="preserve">同一故障30日内发生3次，视为发生重复故障2起。</w:t>
            </w:r>
            <w:r/>
          </w:p>
        </w:tc>
        <w:tc>
          <w:tcPr>
            <w:shd w:val="clear" w:color="auto" w:fill="auto"/>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spacing w:line="360" w:lineRule="auto"/>
              <w:widowControl/>
              <w:rPr>
                <w:rFonts w:ascii="宋体" w:hAnsi="宋体" w:eastAsia="宋体" w:cs="宋体"/>
                <w:sz w:val="24"/>
              </w:rPr>
            </w:pPr>
            <w:r>
              <w:rPr>
                <w:rFonts w:hint="eastAsia" w:ascii="宋体" w:hAnsi="宋体" w:eastAsia="宋体" w:cs="宋体"/>
                <w:sz w:val="24"/>
              </w:rPr>
              <w:t xml:space="preserve">每发生一起重复障碍，记1次。</w:t>
            </w:r>
            <w:r/>
          </w:p>
        </w:tc>
      </w:tr>
      <w:tr>
        <w:trPr>
          <w:trHeight w:val="712"/>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维护人员响应不及时、工作不认真的。</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一经发现记1次。</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对隐瞒事故、虚假回单、虚报维护服务工作的。</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一经发现记1次。</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维保指标要求明确的指标未达标的。</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每有一项计2次</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九、其他要求</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1.建有一支专业及专职的维修维护队伍，配备合适的工程机械和工具，有一定的施工、维修维护的经验和新增设备的接入能力。</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对维保期内的故障报修，如乙方未能做到上款的服务承诺，甲方可采取必要的补救措施，但其风险和费用由乙方承担，甲方根据合同规定对乙方行使的其它权力不受影响。由于乙方的保证服务不到位，维保期的到期时间将顺延。</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3.在项目实施及质保期间，乙方应当配备必要的安全生产管理人员，负责强化项目实施人员安全教育和安全管理，如实施过程中存在人身安全风险的，乙方应当为实施人员购买必要的人身安全保险。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4.所有作业人员均需按照国家法律法规要求，取得对应上岗资格证、作业许可证、特种作业证等相关资格证书，方可上岗作业。</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5.乙方应按照法律法规制定安全作业规范，在项目实施过程中，乙方一方发生的一切安全事故或给第三方造成的损害，由乙方自行承担责任，甲方不对供应商项目实施人员负任何安全责任；若给甲方造成损失和伤害的，乙方应承担相应责任，赔偿一切直接、间接损失。</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6.乙方所提供服务涉及到的知识产权是合法取得，并享有完整的知识产权，不会因需方的使用而被责令停止使用、追偿或要求赔偿损失，如出现此情况，一切经济损失和法律责任均由乙方承担。</w:t>
      </w:r>
      <w:r/>
    </w:p>
    <w:p>
      <w:pPr>
        <w:ind w:firstLine="482"/>
        <w:spacing w:line="360" w:lineRule="auto"/>
        <w:rPr>
          <w:rFonts w:ascii="宋体" w:hAnsi="宋体" w:eastAsia="宋体" w:cs="宋体"/>
          <w:b/>
          <w:sz w:val="24"/>
        </w:rPr>
        <w:outlineLvl w:val="0"/>
      </w:pPr>
      <w:r/>
      <w:bookmarkStart w:id="152" w:name="_Ref467379863"/>
      <w:r/>
      <w:bookmarkStart w:id="153" w:name="_Ref467379852"/>
      <w:r/>
      <w:bookmarkStart w:id="154" w:name="_Toc259093677"/>
      <w:r/>
      <w:bookmarkStart w:id="155" w:name="_Ref467379923"/>
      <w:r/>
      <w:bookmarkStart w:id="156" w:name="_Toc279701248"/>
      <w:r/>
      <w:bookmarkStart w:id="157" w:name="_Toc487900358"/>
      <w:r/>
      <w:bookmarkStart w:id="158" w:name="_Toc13467"/>
      <w:r/>
      <w:bookmarkStart w:id="159" w:name="_Toc13154"/>
      <w:r/>
      <w:bookmarkStart w:id="160" w:name="_Toc16163"/>
      <w:r/>
      <w:bookmarkStart w:id="161" w:name="_Toc30507"/>
      <w:r/>
      <w:bookmarkStart w:id="162" w:name="_Toc18990"/>
      <w:r>
        <w:rPr>
          <w:rFonts w:hint="eastAsia" w:ascii="宋体" w:hAnsi="宋体" w:eastAsia="宋体" w:cs="宋体"/>
          <w:b/>
          <w:sz w:val="24"/>
        </w:rPr>
        <w:t xml:space="preserve">十、技术资料</w:t>
      </w:r>
      <w:bookmarkEnd w:id="152"/>
      <w:r/>
      <w:bookmarkEnd w:id="153"/>
      <w:r/>
      <w:bookmarkEnd w:id="154"/>
      <w:r/>
      <w:bookmarkEnd w:id="155"/>
      <w:r/>
      <w:bookmarkEnd w:id="156"/>
      <w:r/>
      <w:bookmarkEnd w:id="157"/>
      <w:r>
        <w:rPr>
          <w:rFonts w:hint="eastAsia" w:ascii="宋体" w:hAnsi="宋体" w:eastAsia="宋体" w:cs="宋体"/>
          <w:b/>
          <w:sz w:val="24"/>
        </w:rPr>
        <w:t xml:space="preserve">和保密义务</w:t>
      </w:r>
      <w:bookmarkEnd w:id="158"/>
      <w:r/>
      <w:bookmarkEnd w:id="159"/>
      <w:r/>
      <w:bookmarkEnd w:id="160"/>
      <w:r/>
      <w:bookmarkEnd w:id="161"/>
      <w:r/>
      <w:bookmarkEnd w:id="162"/>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5.无论本合同是否变更、解除或终止，合同的保密条款不受其限制而继续有效，乙方都应继续承担保密条款约定的保密义务。保密义务的期限为永久。</w:t>
      </w:r>
      <w:r/>
    </w:p>
    <w:p>
      <w:pPr>
        <w:ind w:firstLine="480"/>
        <w:spacing w:line="360" w:lineRule="auto"/>
        <w:rPr>
          <w:rFonts w:ascii="宋体" w:hAnsi="宋体" w:eastAsia="宋体" w:cs="宋体"/>
          <w:sz w:val="24"/>
        </w:rPr>
        <w:outlineLvl w:val="0"/>
      </w:pPr>
      <w:r>
        <w:rPr>
          <w:rFonts w:hint="eastAsia" w:ascii="宋体" w:hAnsi="宋体" w:eastAsia="宋体" w:cs="宋体"/>
          <w:sz w:val="24"/>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ascii="宋体" w:hAnsi="宋体" w:eastAsia="宋体" w:cs="宋体"/>
          <w:b/>
          <w:sz w:val="24"/>
        </w:rPr>
        <w:outlineLvl w:val="0"/>
      </w:pPr>
      <w:r/>
      <w:bookmarkStart w:id="163" w:name="_Toc1969"/>
      <w:r/>
      <w:bookmarkStart w:id="164" w:name="_Toc17363"/>
      <w:r/>
      <w:bookmarkStart w:id="165" w:name="_Toc14525"/>
      <w:r>
        <w:rPr>
          <w:rFonts w:hint="eastAsia" w:ascii="宋体" w:hAnsi="宋体" w:eastAsia="宋体" w:cs="宋体"/>
          <w:b/>
          <w:sz w:val="24"/>
        </w:rPr>
        <w:t xml:space="preserve">十一、检验和验收</w:t>
      </w:r>
      <w:bookmarkEnd w:id="163"/>
      <w:r/>
      <w:bookmarkEnd w:id="164"/>
      <w:r/>
      <w:bookmarkEnd w:id="165"/>
      <w:r/>
      <w:r/>
    </w:p>
    <w:p>
      <w:pPr>
        <w:ind w:firstLine="480"/>
        <w:spacing w:line="360" w:lineRule="auto"/>
        <w:tabs>
          <w:tab w:val="left" w:pos="360" w:leader="none"/>
          <w:tab w:val="left" w:pos="540" w:leader="none"/>
          <w:tab w:val="left" w:pos="1080" w:leader="none"/>
        </w:tabs>
        <w:rPr>
          <w:rFonts w:ascii="宋体" w:hAnsi="宋体" w:eastAsia="宋体" w:cs="宋体"/>
          <w:sz w:val="24"/>
        </w:rPr>
      </w:pPr>
      <w:r>
        <w:rPr>
          <w:rFonts w:hint="eastAsia" w:ascii="宋体" w:hAnsi="宋体" w:eastAsia="宋体" w:cs="宋体"/>
          <w:sz w:val="24"/>
        </w:rPr>
        <w:t xml:space="preserve">1.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360" w:lineRule="auto"/>
        <w:tabs>
          <w:tab w:val="left" w:pos="360" w:leader="none"/>
          <w:tab w:val="left" w:pos="540" w:leader="none"/>
          <w:tab w:val="left" w:pos="1080" w:leader="none"/>
        </w:tabs>
        <w:rPr>
          <w:rFonts w:ascii="宋体" w:hAnsi="宋体" w:eastAsia="宋体" w:cs="宋体"/>
          <w:sz w:val="24"/>
        </w:rPr>
      </w:pPr>
      <w:r>
        <w:rPr>
          <w:rFonts w:hint="eastAsia" w:ascii="宋体" w:hAnsi="宋体" w:eastAsia="宋体" w:cs="宋体"/>
          <w:sz w:val="24"/>
        </w:rPr>
        <w:t xml:space="preserve">2.检验和验收标准、程序等具体内容：</w:t>
      </w:r>
      <w:r/>
    </w:p>
    <w:tbl>
      <w:tblPr>
        <w:tblStyle w:val="1049"/>
        <w:tblW w:w="5177" w:type="pct"/>
        <w:tblInd w:w="-293" w:type="dxa"/>
        <w:tblLayout w:type="fixed"/>
        <w:tblCellMar>
          <w:left w:w="108" w:type="dxa"/>
          <w:top w:w="0" w:type="dxa"/>
          <w:right w:w="108" w:type="dxa"/>
          <w:bottom w:w="0" w:type="dxa"/>
        </w:tblCellMar>
        <w:tblLook w:val="04A0" w:firstRow="1" w:lastRow="0" w:firstColumn="1" w:lastColumn="0" w:noHBand="0" w:noVBand="1"/>
      </w:tblPr>
      <w:tblGrid>
        <w:gridCol w:w="797"/>
        <w:gridCol w:w="2287"/>
        <w:gridCol w:w="3598"/>
        <w:gridCol w:w="3771"/>
      </w:tblGrid>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spacing w:line="360" w:lineRule="auto"/>
              <w:widowControl/>
              <w:rPr>
                <w:rFonts w:ascii="宋体" w:hAnsi="宋体" w:eastAsia="宋体" w:cs="宋体"/>
                <w:sz w:val="24"/>
                <w:lang w:bidi="ar"/>
              </w:rPr>
            </w:pPr>
            <w:r>
              <w:rPr>
                <w:rFonts w:hint="eastAsia" w:ascii="宋体" w:hAnsi="宋体" w:eastAsia="宋体" w:cs="宋体"/>
                <w:sz w:val="24"/>
                <w:lang w:bidi="ar"/>
              </w:rPr>
              <w:t xml:space="preserve">时间节点</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jc w:val="center"/>
              <w:spacing w:line="360" w:lineRule="auto"/>
              <w:widowControl/>
              <w:rPr>
                <w:rFonts w:ascii="宋体" w:hAnsi="宋体" w:eastAsia="宋体" w:cs="宋体"/>
                <w:sz w:val="24"/>
                <w:lang w:bidi="ar"/>
              </w:rPr>
            </w:pPr>
            <w:r>
              <w:rPr>
                <w:rFonts w:hint="eastAsia" w:ascii="宋体" w:hAnsi="宋体" w:eastAsia="宋体" w:cs="宋体"/>
                <w:sz w:val="24"/>
                <w:lang w:bidi="ar"/>
              </w:rPr>
              <w:t xml:space="preserve">验收要求</w:t>
            </w:r>
            <w:r/>
          </w:p>
        </w:tc>
        <w:tc>
          <w:tcPr>
            <w:tcBorders>
              <w:top w:val="single" w:color="000000" w:sz="4" w:space="0"/>
              <w:left w:val="single" w:color="000000" w:sz="4" w:space="0"/>
              <w:bottom w:val="single" w:color="000000" w:sz="4" w:space="0"/>
              <w:right w:val="single" w:color="000000" w:sz="4" w:space="0"/>
            </w:tcBorders>
            <w:tcW w:w="1803" w:type="pct"/>
            <w:vAlign w:val="center"/>
            <w:textDirection w:val="lrTb"/>
            <w:noWrap w:val="false"/>
          </w:tcPr>
          <w:p>
            <w:pPr>
              <w:jc w:val="center"/>
              <w:spacing w:line="360" w:lineRule="auto"/>
              <w:widowControl/>
              <w:rPr>
                <w:rFonts w:ascii="宋体" w:hAnsi="宋体" w:eastAsia="宋体" w:cs="宋体"/>
                <w:sz w:val="24"/>
                <w:lang w:bidi="ar"/>
              </w:rPr>
            </w:pPr>
            <w:r>
              <w:rPr>
                <w:rFonts w:hint="eastAsia" w:ascii="宋体" w:hAnsi="宋体" w:eastAsia="宋体" w:cs="宋体"/>
                <w:sz w:val="24"/>
                <w:lang w:bidi="ar"/>
              </w:rPr>
              <w:t xml:space="preserve">验收材料</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合同签订后至运维服务期满3个月</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1、故障设备全部修复完毕，达到“维保指标要求”</w:t>
            </w:r>
            <w:r/>
          </w:p>
          <w:p>
            <w:pPr>
              <w:spacing w:line="360" w:lineRule="auto"/>
              <w:widowControl/>
              <w:rPr>
                <w:rFonts w:ascii="宋体" w:hAnsi="宋体" w:eastAsia="宋体" w:cs="宋体"/>
                <w:sz w:val="24"/>
              </w:rPr>
            </w:pPr>
            <w:r>
              <w:rPr>
                <w:rFonts w:hint="eastAsia" w:ascii="宋体" w:hAnsi="宋体" w:eastAsia="宋体" w:cs="宋体"/>
                <w:sz w:val="24"/>
              </w:rPr>
              <w:t xml:space="preserve">2、根据维保工作实际，形成完整的项目维保工作资料。</w:t>
            </w:r>
            <w:r/>
          </w:p>
        </w:tc>
        <w:tc>
          <w:tcPr>
            <w:tcBorders>
              <w:top w:val="single" w:color="000000" w:sz="4" w:space="0"/>
              <w:left w:val="single" w:color="000000" w:sz="4" w:space="0"/>
              <w:bottom w:val="single" w:color="000000" w:sz="4" w:space="0"/>
              <w:right w:val="single" w:color="000000" w:sz="4" w:space="0"/>
            </w:tcBorders>
            <w:tcW w:w="180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1、项目工作资料</w:t>
            </w:r>
            <w:r/>
          </w:p>
          <w:p>
            <w:pPr>
              <w:spacing w:line="360" w:lineRule="auto"/>
              <w:widowControl/>
              <w:rPr>
                <w:rFonts w:ascii="宋体" w:hAnsi="宋体" w:eastAsia="宋体" w:cs="宋体"/>
                <w:sz w:val="24"/>
              </w:rPr>
            </w:pPr>
            <w:r>
              <w:rPr>
                <w:rFonts w:hint="eastAsia" w:ascii="宋体" w:hAnsi="宋体" w:eastAsia="宋体" w:cs="宋体"/>
                <w:sz w:val="24"/>
              </w:rPr>
              <w:t xml:space="preserve">2、提供近3个月的运维工作报告</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合同签订后至运维服务期满6个月</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1、满足维保指标要求</w:t>
            </w:r>
            <w:r/>
          </w:p>
        </w:tc>
        <w:tc>
          <w:tcPr>
            <w:tcBorders>
              <w:top w:val="single" w:color="000000" w:sz="4" w:space="0"/>
              <w:left w:val="single" w:color="000000" w:sz="4" w:space="0"/>
              <w:bottom w:val="single" w:color="000000" w:sz="4" w:space="0"/>
              <w:right w:val="single" w:color="000000" w:sz="4" w:space="0"/>
            </w:tcBorders>
            <w:tcW w:w="180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1、提供具备资质的测评机构出具的等保测评报告</w:t>
            </w:r>
            <w:r/>
          </w:p>
          <w:p>
            <w:pPr>
              <w:spacing w:line="360" w:lineRule="auto"/>
              <w:widowControl/>
              <w:rPr>
                <w:rFonts w:ascii="宋体" w:hAnsi="宋体" w:eastAsia="宋体" w:cs="宋体"/>
                <w:sz w:val="24"/>
              </w:rPr>
            </w:pPr>
            <w:r>
              <w:rPr>
                <w:rFonts w:hint="eastAsia" w:ascii="宋体" w:hAnsi="宋体" w:eastAsia="宋体" w:cs="宋体"/>
                <w:sz w:val="24"/>
              </w:rPr>
              <w:t xml:space="preserve">2、提供近3个月的运维工作报告</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合同签订后至运维服务期满9个月</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1、满足维保指标要求</w:t>
            </w:r>
            <w:r/>
          </w:p>
        </w:tc>
        <w:tc>
          <w:tcPr>
            <w:tcBorders>
              <w:top w:val="single" w:color="000000" w:sz="4" w:space="0"/>
              <w:left w:val="single" w:color="000000" w:sz="4" w:space="0"/>
              <w:bottom w:val="single" w:color="000000" w:sz="4" w:space="0"/>
              <w:right w:val="single" w:color="000000" w:sz="4" w:space="0"/>
            </w:tcBorders>
            <w:tcW w:w="180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1、提供近3个月的运维工作报告</w:t>
            </w:r>
            <w:r/>
          </w:p>
        </w:tc>
      </w:tr>
      <w:tr>
        <w:trPr>
          <w:trHeight w:val="724"/>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合同服务期限届满</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1、满足维保指标要求</w:t>
            </w:r>
            <w:r/>
          </w:p>
        </w:tc>
        <w:tc>
          <w:tcPr>
            <w:tcBorders>
              <w:top w:val="single" w:color="000000" w:sz="4" w:space="0"/>
              <w:left w:val="single" w:color="000000" w:sz="4" w:space="0"/>
              <w:bottom w:val="single" w:color="000000" w:sz="4" w:space="0"/>
              <w:right w:val="single" w:color="000000" w:sz="4" w:space="0"/>
            </w:tcBorders>
            <w:tcW w:w="1803" w:type="pct"/>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1、提供近3个月的运维工作报告</w:t>
            </w:r>
            <w:r/>
          </w:p>
        </w:tc>
      </w:tr>
    </w:tbl>
    <w:p>
      <w:pPr>
        <w:ind w:firstLine="422"/>
        <w:spacing w:line="360" w:lineRule="auto"/>
        <w:rPr>
          <w:rFonts w:ascii="宋体" w:hAnsi="宋体" w:eastAsia="宋体" w:cs="宋体"/>
          <w:b/>
          <w:sz w:val="24"/>
        </w:rPr>
      </w:pPr>
      <w:r>
        <w:rPr>
          <w:rFonts w:hint="eastAsia" w:ascii="宋体" w:hAnsi="宋体" w:eastAsia="宋体" w:cs="宋体"/>
          <w:b/>
          <w:sz w:val="24"/>
        </w:rPr>
        <w:t xml:space="preserve">十二、甲乙双方权利义务</w:t>
      </w:r>
      <w:r/>
    </w:p>
    <w:p>
      <w:pPr>
        <w:ind w:firstLine="420"/>
        <w:spacing w:line="360" w:lineRule="auto"/>
        <w:rPr>
          <w:rFonts w:ascii="宋体" w:hAnsi="宋体" w:eastAsia="宋体" w:cs="宋体"/>
          <w:sz w:val="24"/>
        </w:rPr>
      </w:pPr>
      <w:r>
        <w:rPr>
          <w:rFonts w:hint="eastAsia" w:ascii="宋体" w:hAnsi="宋体" w:eastAsia="宋体" w:cs="宋体"/>
          <w:sz w:val="24"/>
        </w:rPr>
        <w:t xml:space="preserve">1.乙方应指派符合甲方要求的人员，如甲方认为乙方服务员工不能胜任本职工作的，甲方有权立即停止该员工的工作并书面要求乙方在7个工作日内更换服务人员，乙方应在收到书面通知2个工作日内更换称职的员工并向甲方提交该服务人员的相关资质供甲方审核。</w:t>
      </w:r>
      <w:r/>
    </w:p>
    <w:p>
      <w:pPr>
        <w:ind w:firstLine="420"/>
        <w:spacing w:line="360" w:lineRule="auto"/>
        <w:rPr>
          <w:rFonts w:ascii="宋体" w:hAnsi="宋体" w:eastAsia="宋体" w:cs="宋体"/>
          <w:sz w:val="24"/>
        </w:rPr>
      </w:pPr>
      <w:r>
        <w:rPr>
          <w:rFonts w:hint="eastAsia" w:ascii="宋体" w:hAnsi="宋体" w:eastAsia="宋体" w:cs="宋体"/>
          <w:sz w:val="24"/>
        </w:rPr>
        <w:t xml:space="preserve">2.乙方应根据甲方工作内容对指派人员进行相应培训，相关费用已包含在本合同金额中，甲方无需另行支付。</w:t>
      </w:r>
      <w:r/>
    </w:p>
    <w:p>
      <w:pPr>
        <w:ind w:firstLine="420"/>
        <w:spacing w:line="360" w:lineRule="auto"/>
        <w:rPr>
          <w:rFonts w:ascii="宋体" w:hAnsi="宋体" w:eastAsia="宋体" w:cs="宋体"/>
          <w:sz w:val="24"/>
        </w:rPr>
      </w:pPr>
      <w:r>
        <w:rPr>
          <w:rFonts w:hint="eastAsia" w:ascii="宋体" w:hAnsi="宋体" w:eastAsia="宋体" w:cs="宋体"/>
          <w:sz w:val="24"/>
        </w:rPr>
        <w:t xml:space="preserve">3.乙方应要求其服务人员服从甲方安排，遵守甲方规章制度，协助甲方完成相应工作。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p>
    <w:p>
      <w:pPr>
        <w:ind w:firstLine="420"/>
        <w:spacing w:line="360" w:lineRule="auto"/>
        <w:rPr>
          <w:rFonts w:ascii="宋体" w:hAnsi="宋体" w:eastAsia="宋体" w:cs="宋体"/>
          <w:sz w:val="24"/>
        </w:rPr>
      </w:pPr>
      <w:r>
        <w:rPr>
          <w:rFonts w:hint="eastAsia" w:ascii="宋体" w:hAnsi="宋体" w:eastAsia="宋体" w:cs="宋体"/>
          <w:sz w:val="24"/>
        </w:rPr>
        <w:t xml:space="preserve">4.乙方应每年度不少于2次对员工进行岗位职责和安全教育，加强岗位责任考核。因乙方管理不当、违规操作等发生安全事故的，乙方应承担全部责任，给甲方造成损失的，乙方应赔偿甲方一切直接、间接损失。</w:t>
      </w:r>
      <w:r/>
    </w:p>
    <w:p>
      <w:pPr>
        <w:ind w:firstLine="420"/>
        <w:spacing w:line="360" w:lineRule="auto"/>
        <w:rPr>
          <w:rFonts w:ascii="宋体" w:hAnsi="宋体" w:eastAsia="宋体" w:cs="宋体"/>
          <w:sz w:val="24"/>
        </w:rPr>
      </w:pPr>
      <w:r>
        <w:rPr>
          <w:rFonts w:hint="eastAsia" w:ascii="宋体" w:hAnsi="宋体" w:eastAsia="宋体" w:cs="宋体"/>
          <w:sz w:val="24"/>
        </w:rPr>
        <w:t xml:space="preserve">5.乙方应按照国家和当地政府的规定与其员工签订劳动合同，并为服务人员提供必要的劳动保护条件，还应为其购买社会保险以及办理服务时的人身安全保险和意外伤害险（保险种类由乙方自行选择）。乙方服务人员所发生的一切安全责任事故均由乙方承担全部责任，与甲方无关。</w:t>
      </w:r>
      <w:r/>
    </w:p>
    <w:p>
      <w:pPr>
        <w:ind w:firstLine="480"/>
        <w:spacing w:line="360" w:lineRule="auto"/>
        <w:rPr>
          <w:rFonts w:ascii="宋体" w:hAnsi="宋体" w:eastAsia="宋体" w:cs="宋体"/>
          <w:b/>
          <w:sz w:val="24"/>
        </w:rPr>
        <w:outlineLvl w:val="0"/>
      </w:pPr>
      <w:r>
        <w:rPr>
          <w:rFonts w:hint="eastAsia" w:ascii="宋体" w:hAnsi="宋体" w:eastAsia="宋体" w:cs="宋体"/>
          <w:sz w:val="24"/>
        </w:rPr>
        <w:t xml:space="preserve">6.服务期内，乙方人员所发生的（交通）安全事故或在完成工作过程中与第三方产生纠纷或发生损害的，一切责任由乙方承担。同时乙方应承担甲方一切直接、间接损失。</w:t>
      </w:r>
      <w:r/>
    </w:p>
    <w:p>
      <w:pPr>
        <w:ind w:firstLine="482"/>
        <w:spacing w:line="360" w:lineRule="auto"/>
        <w:rPr>
          <w:rFonts w:ascii="宋体" w:hAnsi="宋体" w:eastAsia="宋体" w:cs="宋体"/>
          <w:sz w:val="24"/>
          <w:u w:val="single"/>
        </w:rPr>
        <w:outlineLvl w:val="0"/>
      </w:pPr>
      <w:r>
        <w:rPr>
          <w:rFonts w:hint="eastAsia" w:ascii="宋体" w:hAnsi="宋体" w:eastAsia="宋体" w:cs="宋体"/>
          <w:b/>
          <w:sz w:val="24"/>
        </w:rPr>
        <w:t xml:space="preserve">十三、违约责任</w:t>
      </w:r>
      <w:bookmarkEnd w:id="129"/>
      <w:r/>
      <w:bookmarkEnd w:id="130"/>
      <w:r/>
      <w:bookmarkEnd w:id="131"/>
      <w:r/>
      <w:bookmarkEnd w:id="132"/>
      <w:r/>
      <w:bookmarkEnd w:id="133"/>
      <w:r/>
      <w:r/>
    </w:p>
    <w:p>
      <w:pPr>
        <w:ind w:firstLine="420"/>
        <w:spacing w:line="360" w:lineRule="auto"/>
        <w:rPr>
          <w:rFonts w:ascii="宋体" w:hAnsi="宋体" w:eastAsia="宋体" w:cs="宋体"/>
          <w:sz w:val="24"/>
        </w:rPr>
      </w:pPr>
      <w:r>
        <w:rPr>
          <w:rFonts w:hint="eastAsia" w:ascii="宋体" w:hAnsi="宋体" w:eastAsia="宋体" w:cs="宋体"/>
          <w:sz w:val="24"/>
        </w:rPr>
        <w:t xml:space="preserve">1.甲方违约责任</w:t>
      </w:r>
      <w:r/>
    </w:p>
    <w:p>
      <w:pPr>
        <w:ind w:firstLine="420"/>
        <w:spacing w:line="360" w:lineRule="auto"/>
        <w:rPr>
          <w:rFonts w:ascii="宋体" w:hAnsi="宋体" w:eastAsia="宋体" w:cs="宋体"/>
          <w:sz w:val="24"/>
        </w:rPr>
      </w:pPr>
      <w:r>
        <w:rPr>
          <w:rFonts w:hint="eastAsia" w:ascii="宋体" w:hAnsi="宋体" w:eastAsia="宋体" w:cs="宋体"/>
          <w:sz w:val="24"/>
        </w:rPr>
        <w:t xml:space="preserve">1.1本合同签订生效后，甲方无正当理由要求终止服务的，应向乙方支付本合同总金额的5%作为违约金，违约金不足以弥补损失的，乙方有权要求甲方补足。</w:t>
      </w:r>
      <w:r/>
    </w:p>
    <w:p>
      <w:pPr>
        <w:ind w:firstLine="420"/>
        <w:spacing w:line="360" w:lineRule="auto"/>
        <w:rPr>
          <w:rFonts w:ascii="宋体" w:hAnsi="宋体" w:eastAsia="宋体" w:cs="宋体"/>
          <w:sz w:val="24"/>
        </w:rPr>
      </w:pPr>
      <w:r>
        <w:rPr>
          <w:rFonts w:hint="eastAsia" w:ascii="宋体" w:hAnsi="宋体" w:eastAsia="宋体" w:cs="宋体"/>
          <w:sz w:val="24"/>
        </w:rPr>
        <w:t xml:space="preserve">1.2甲方逾期付款的，应按照逾期付款金额的每日万分之五支付逾期付款违约金，但甲方支付的该项违约金总额以逾期付款金额的10%为限。</w:t>
      </w:r>
      <w:r/>
    </w:p>
    <w:p>
      <w:pPr>
        <w:ind w:firstLine="420"/>
        <w:spacing w:line="360" w:lineRule="auto"/>
        <w:rPr>
          <w:rFonts w:ascii="宋体" w:hAnsi="宋体" w:eastAsia="宋体" w:cs="宋体"/>
          <w:sz w:val="24"/>
        </w:rPr>
      </w:pPr>
      <w:r>
        <w:rPr>
          <w:rFonts w:hint="eastAsia" w:ascii="宋体" w:hAnsi="宋体" w:eastAsia="宋体" w:cs="宋体"/>
          <w:sz w:val="24"/>
        </w:rPr>
        <w:t xml:space="preserve">1.3甲方违反本合同规定，无正当理由拒绝接受乙方提供服务的，应当赔偿乙方一切损失。</w:t>
      </w:r>
      <w:r/>
    </w:p>
    <w:p>
      <w:pPr>
        <w:ind w:firstLine="420"/>
        <w:spacing w:line="360" w:lineRule="auto"/>
        <w:rPr>
          <w:rFonts w:ascii="宋体" w:hAnsi="宋体" w:eastAsia="宋体" w:cs="宋体"/>
          <w:sz w:val="24"/>
        </w:rPr>
      </w:pPr>
      <w:r>
        <w:rPr>
          <w:rFonts w:hint="eastAsia" w:ascii="宋体" w:hAnsi="宋体" w:eastAsia="宋体" w:cs="宋体"/>
          <w:sz w:val="24"/>
        </w:rPr>
        <w:t xml:space="preserve">2.乙方违约责任</w:t>
      </w:r>
      <w:r/>
    </w:p>
    <w:p>
      <w:pPr>
        <w:ind w:firstLine="420"/>
        <w:spacing w:line="360" w:lineRule="auto"/>
        <w:rPr>
          <w:rFonts w:ascii="宋体" w:hAnsi="宋体" w:eastAsia="宋体" w:cs="宋体"/>
          <w:sz w:val="24"/>
        </w:rPr>
      </w:pPr>
      <w:r>
        <w:rPr>
          <w:rFonts w:hint="eastAsia" w:ascii="宋体" w:hAnsi="宋体" w:eastAsia="宋体" w:cs="宋体"/>
          <w:sz w:val="24"/>
        </w:rPr>
        <w:t xml:space="preserve">2.1乙方逾期提供本项目下服务的，应与甲方和政府采购监督管理部门协商，甲方要求乙方继续提供本项目下服务的，乙方应立即提供服务并按照本合同总金额的每日万分之五支付逾期违约金，逾期提供服务超过15日，视为不能提供服务，甲方有权解除合同并要求乙方支付合同总金额10%的违约金。如因乙方逾期服务给甲方造成损失的，乙方还应赔偿甲方一切直接、间接损失。</w:t>
      </w:r>
      <w:r/>
    </w:p>
    <w:p>
      <w:pPr>
        <w:ind w:firstLine="420"/>
        <w:spacing w:line="360" w:lineRule="auto"/>
        <w:rPr>
          <w:rFonts w:ascii="宋体" w:hAnsi="宋体" w:eastAsia="宋体" w:cs="宋体"/>
          <w:sz w:val="24"/>
        </w:rPr>
      </w:pPr>
      <w:r>
        <w:rPr>
          <w:rFonts w:hint="eastAsia" w:ascii="宋体" w:hAnsi="宋体" w:eastAsia="宋体" w:cs="宋体"/>
          <w:sz w:val="24"/>
        </w:rPr>
        <w:t xml:space="preserve">2.2乙方不能提供服务的（逾期未提供服务超过15日视为不能提供服务），或服务不合格从而影响甲方对监控设备、软件系统的正常使用的，甲方有权解除合同，乙方应向甲方支付合同总价款5%的违约金，违约金不足以补偿损失的甲方有权要求乙方补足。</w:t>
      </w:r>
      <w:r/>
    </w:p>
    <w:p>
      <w:pPr>
        <w:ind w:firstLine="420"/>
        <w:spacing w:line="360" w:lineRule="auto"/>
        <w:rPr>
          <w:rFonts w:ascii="宋体" w:hAnsi="宋体" w:eastAsia="宋体" w:cs="宋体"/>
          <w:sz w:val="24"/>
        </w:rPr>
      </w:pPr>
      <w:r>
        <w:rPr>
          <w:rFonts w:hint="eastAsia" w:ascii="宋体" w:hAnsi="宋体" w:eastAsia="宋体" w:cs="宋体"/>
          <w:sz w:val="24"/>
        </w:rPr>
        <w:t xml:space="preserve">2.3若乙方服务内容虽考核合格，但在考核中存在问题的，乙方应在甲方限定的期限内完成整改，因整改而导致的费用和损失由乙方自行承担。乙方未按甲方要求进行整改或经整改仍不符合要求的，视为乙方违约，甲方有权解除本合同，并要求乙方支付本合同总价款10%的违约金，违约金不足以补偿损失的，甲方有权要求乙方补足。</w:t>
      </w:r>
      <w:r/>
    </w:p>
    <w:p>
      <w:pPr>
        <w:ind w:firstLine="420"/>
        <w:spacing w:line="360" w:lineRule="auto"/>
        <w:rPr>
          <w:rFonts w:ascii="宋体" w:hAnsi="宋体" w:eastAsia="宋体" w:cs="宋体"/>
          <w:sz w:val="24"/>
        </w:rPr>
      </w:pPr>
      <w:r>
        <w:rPr>
          <w:rFonts w:hint="eastAsia" w:ascii="宋体" w:hAnsi="宋体" w:eastAsia="宋体" w:cs="宋体"/>
          <w:sz w:val="24"/>
        </w:rPr>
        <w:t xml:space="preserve">2.4因乙方管理不善，造成维护工作范围内的设施、设备等损坏的，甲方有权要求乙方负责赔偿损失，情节严重的，甲方可终止合同要求乙方支付本合同总金额10%的违约金甚至诉诸法律。如遇甲方办公场所调整或迁移等重大情况，甲方应提前一个月告知乙方，乙方应配合甲方继续履行本合同服务内容。</w:t>
      </w:r>
      <w:r/>
    </w:p>
    <w:p>
      <w:pPr>
        <w:ind w:firstLine="420"/>
        <w:spacing w:line="360" w:lineRule="auto"/>
        <w:rPr>
          <w:rFonts w:ascii="宋体" w:hAnsi="宋体" w:eastAsia="宋体" w:cs="宋体"/>
          <w:sz w:val="24"/>
        </w:rPr>
      </w:pPr>
      <w:r>
        <w:rPr>
          <w:rFonts w:hint="eastAsia" w:ascii="宋体" w:hAnsi="宋体" w:eastAsia="宋体" w:cs="宋体"/>
          <w:sz w:val="24"/>
        </w:rPr>
        <w:t xml:space="preserve">2.5乙方在服务过程中向甲方提交虚假材料，不如实告知维护服务的具体情况，致使甲方产生损失的，甲方有权终止本合同，乙方除应赔偿甲方因此产生的全部损失外，还应向甲方支付本合同总价款10%的违约金。</w:t>
      </w:r>
      <w:r/>
    </w:p>
    <w:p>
      <w:pPr>
        <w:ind w:firstLine="420"/>
        <w:spacing w:line="360" w:lineRule="auto"/>
        <w:rPr>
          <w:rFonts w:ascii="宋体" w:hAnsi="宋体" w:eastAsia="宋体" w:cs="宋体"/>
          <w:sz w:val="24"/>
        </w:rPr>
      </w:pPr>
      <w:r>
        <w:rPr>
          <w:rFonts w:hint="eastAsia" w:ascii="宋体" w:hAnsi="宋体" w:eastAsia="宋体" w:cs="宋体"/>
          <w:sz w:val="24"/>
        </w:rPr>
        <w:t xml:space="preserve">2.6乙方有其他违反本合同约定情形的，应按照本合同总价款10%向甲方支付违约金，违约金不足以弥补甲方损失的，乙方应赔偿甲方一切直接、间接损失。</w:t>
      </w:r>
      <w:r/>
    </w:p>
    <w:p>
      <w:pPr>
        <w:ind w:firstLine="420"/>
        <w:spacing w:line="360" w:lineRule="auto"/>
        <w:rPr>
          <w:rFonts w:ascii="宋体" w:hAnsi="宋体" w:eastAsia="宋体" w:cs="宋体"/>
          <w:sz w:val="24"/>
        </w:rPr>
      </w:pPr>
      <w:r>
        <w:rPr>
          <w:rFonts w:hint="eastAsia" w:ascii="宋体" w:hAnsi="宋体" w:eastAsia="宋体" w:cs="宋体"/>
          <w:sz w:val="24"/>
        </w:rPr>
        <w:t xml:space="preserve">2.7乙方应赔偿甲方的损失、支付给甲方的违约金以及其他依据本合同应支付给甲方的费用，甲方有权直接从未支付款项中予以扣除，不足部分有权要求乙方补足。</w:t>
      </w:r>
      <w:r/>
    </w:p>
    <w:p>
      <w:pPr>
        <w:ind w:firstLine="480"/>
        <w:spacing w:line="360" w:lineRule="auto"/>
        <w:rPr>
          <w:rFonts w:ascii="宋体" w:hAnsi="宋体" w:eastAsia="宋体" w:cs="宋体"/>
          <w:sz w:val="24"/>
        </w:rPr>
      </w:pPr>
      <w:r>
        <w:rPr>
          <w:rFonts w:hint="eastAsia" w:ascii="宋体" w:hAnsi="宋体" w:eastAsia="宋体" w:cs="宋体"/>
          <w:sz w:val="24"/>
        </w:rPr>
        <w:t xml:space="preserve">2.8乙方对招投标文件中承诺函所承诺的内容未按约定提供，甲方有权终止合同，并支付本合同总金额10%的违约金。</w:t>
      </w:r>
      <w:bookmarkEnd w:id="134"/>
      <w:r/>
      <w:r/>
    </w:p>
    <w:p>
      <w:pPr>
        <w:ind w:firstLine="422"/>
        <w:spacing w:line="360" w:lineRule="auto"/>
        <w:rPr>
          <w:rFonts w:ascii="宋体" w:hAnsi="宋体" w:eastAsia="宋体" w:cs="宋体"/>
          <w:b/>
          <w:sz w:val="24"/>
        </w:rPr>
      </w:pPr>
      <w:r>
        <w:rPr>
          <w:rFonts w:hint="eastAsia" w:ascii="宋体" w:hAnsi="宋体" w:eastAsia="宋体" w:cs="宋体"/>
          <w:b/>
          <w:sz w:val="24"/>
        </w:rPr>
        <w:t xml:space="preserve">十四、不可抗力</w:t>
      </w:r>
      <w:r/>
    </w:p>
    <w:p>
      <w:pPr>
        <w:ind w:firstLine="420"/>
        <w:spacing w:line="360" w:lineRule="auto"/>
        <w:rPr>
          <w:rFonts w:ascii="宋体" w:hAnsi="宋体" w:eastAsia="宋体" w:cs="宋体"/>
          <w:sz w:val="24"/>
        </w:rPr>
      </w:pPr>
      <w:r>
        <w:rPr>
          <w:rFonts w:hint="eastAsia" w:ascii="宋体" w:hAnsi="宋体" w:eastAsia="宋体" w:cs="宋体"/>
          <w:sz w:val="24"/>
        </w:rPr>
        <w:t xml:space="preserve">1.合同一方因不可抗力不能履行合同的，根据不可抗力的影响，部分或者全部免除责任。但合同一方迟延履行后发生不可抗力的，不能免除责任。 </w:t>
      </w:r>
      <w:r/>
    </w:p>
    <w:p>
      <w:pPr>
        <w:ind w:firstLine="420"/>
        <w:spacing w:line="360" w:lineRule="auto"/>
        <w:rPr>
          <w:rFonts w:ascii="宋体" w:hAnsi="宋体" w:eastAsia="宋体" w:cs="宋体"/>
          <w:sz w:val="24"/>
        </w:rPr>
      </w:pPr>
      <w:r>
        <w:rPr>
          <w:rFonts w:hint="eastAsia" w:ascii="宋体" w:hAnsi="宋体" w:eastAsia="宋体" w:cs="宋体"/>
          <w:sz w:val="24"/>
        </w:rPr>
        <w:t xml:space="preserve">2.合同一方因不可抗力不能履行合同的，应当在不可抗力发生后3日内通知对方，以减轻可能给对方造成的损失，并应当在发出不可抗力通知后的7日内提供书面证明材料。 </w:t>
      </w:r>
      <w:r/>
    </w:p>
    <w:p>
      <w:pPr>
        <w:ind w:firstLine="420"/>
        <w:spacing w:line="360" w:lineRule="auto"/>
        <w:rPr>
          <w:rFonts w:ascii="宋体" w:hAnsi="宋体" w:eastAsia="宋体" w:cs="宋体"/>
          <w:sz w:val="24"/>
        </w:rPr>
      </w:pPr>
      <w:r>
        <w:rPr>
          <w:rFonts w:hint="eastAsia" w:ascii="宋体" w:hAnsi="宋体" w:eastAsia="宋体" w:cs="宋体"/>
          <w:sz w:val="24"/>
        </w:rPr>
        <w:t xml:space="preserve">3.不可抗力事由消除后，合同继续履行等相关事宜，由甲乙双方协商解决。</w:t>
      </w:r>
      <w:r/>
    </w:p>
    <w:p>
      <w:pPr>
        <w:ind w:firstLine="422"/>
        <w:spacing w:line="360" w:lineRule="auto"/>
        <w:rPr>
          <w:rFonts w:ascii="宋体" w:hAnsi="宋体" w:eastAsia="宋体" w:cs="宋体"/>
          <w:b/>
          <w:sz w:val="24"/>
        </w:rPr>
      </w:pPr>
      <w:r>
        <w:rPr>
          <w:rFonts w:hint="eastAsia" w:ascii="宋体" w:hAnsi="宋体" w:eastAsia="宋体" w:cs="宋体"/>
          <w:b/>
          <w:sz w:val="24"/>
        </w:rPr>
        <w:t xml:space="preserve">十五、争议解决 </w:t>
      </w:r>
      <w:r/>
    </w:p>
    <w:p>
      <w:pPr>
        <w:ind w:firstLine="420"/>
        <w:spacing w:line="360" w:lineRule="auto"/>
        <w:rPr>
          <w:rFonts w:ascii="宋体" w:hAnsi="宋体" w:eastAsia="宋体" w:cs="宋体"/>
          <w:sz w:val="24"/>
        </w:rPr>
      </w:pPr>
      <w:r>
        <w:rPr>
          <w:rFonts w:hint="eastAsia" w:ascii="宋体" w:hAnsi="宋体" w:eastAsia="宋体" w:cs="宋体"/>
          <w:sz w:val="24"/>
        </w:rPr>
        <w:t xml:space="preserve">甲乙双方因履行本合同或与本合同相关的一切事项发生争议的，应在甲方的主持下进行调解协商，协商不成的，任何一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360" w:lineRule="auto"/>
        <w:rPr>
          <w:rFonts w:ascii="宋体" w:hAnsi="宋体" w:eastAsia="宋体" w:cs="宋体"/>
          <w:b/>
          <w:sz w:val="24"/>
        </w:rPr>
      </w:pPr>
      <w:r>
        <w:rPr>
          <w:rFonts w:hint="eastAsia" w:ascii="宋体" w:hAnsi="宋体" w:eastAsia="宋体" w:cs="宋体"/>
          <w:b/>
          <w:sz w:val="24"/>
        </w:rPr>
        <w:t xml:space="preserve">十六、合同的解除和转让</w:t>
      </w:r>
      <w:r/>
    </w:p>
    <w:p>
      <w:pPr>
        <w:ind w:firstLine="420"/>
        <w:spacing w:line="360" w:lineRule="auto"/>
        <w:rPr>
          <w:rFonts w:ascii="宋体" w:hAnsi="宋体" w:eastAsia="宋体" w:cs="宋体"/>
          <w:sz w:val="24"/>
        </w:rPr>
      </w:pPr>
      <w:r>
        <w:rPr>
          <w:rFonts w:hint="eastAsia" w:ascii="宋体" w:hAnsi="宋体" w:eastAsia="宋体" w:cs="宋体"/>
          <w:sz w:val="24"/>
        </w:rPr>
        <w:t xml:space="preserve">1.除《政府采购法》第49条、第50条规定的情形及本合同约定的情形外，本合同签订后，甲乙双方不得变更、中止或终止本合同。</w:t>
      </w:r>
      <w:r/>
    </w:p>
    <w:p>
      <w:pPr>
        <w:ind w:firstLine="420"/>
        <w:spacing w:line="360" w:lineRule="auto"/>
        <w:rPr>
          <w:rFonts w:ascii="宋体" w:hAnsi="宋体" w:eastAsia="宋体" w:cs="宋体"/>
          <w:sz w:val="24"/>
        </w:rPr>
      </w:pPr>
      <w:r>
        <w:rPr>
          <w:rFonts w:hint="eastAsia" w:ascii="宋体" w:hAnsi="宋体" w:eastAsia="宋体" w:cs="宋体"/>
          <w:sz w:val="24"/>
        </w:rPr>
        <w:t xml:space="preserve">2.有下列情形之一的，合同一方可以解除合同：</w:t>
      </w:r>
      <w:r/>
    </w:p>
    <w:p>
      <w:pPr>
        <w:ind w:firstLine="420"/>
        <w:spacing w:line="360" w:lineRule="auto"/>
        <w:rPr>
          <w:rFonts w:ascii="宋体" w:hAnsi="宋体" w:eastAsia="宋体" w:cs="宋体"/>
          <w:sz w:val="24"/>
        </w:rPr>
      </w:pPr>
      <w:r>
        <w:rPr>
          <w:rFonts w:hint="eastAsia" w:ascii="宋体" w:hAnsi="宋体" w:eastAsia="宋体" w:cs="宋体"/>
          <w:sz w:val="24"/>
        </w:rPr>
        <w:t xml:space="preserve">（1）因不可抗力或上级主管部门相关规定致使不能实现合同目的的，未受不可抗力影响的一方有权解除合同；</w:t>
      </w:r>
      <w:r/>
    </w:p>
    <w:p>
      <w:pPr>
        <w:ind w:firstLine="420"/>
        <w:spacing w:line="360" w:lineRule="auto"/>
        <w:rPr>
          <w:rFonts w:ascii="宋体" w:hAnsi="宋体" w:eastAsia="宋体" w:cs="宋体"/>
          <w:sz w:val="24"/>
        </w:rPr>
      </w:pPr>
      <w:r>
        <w:rPr>
          <w:rFonts w:hint="eastAsia" w:ascii="宋体" w:hAnsi="宋体" w:eastAsia="宋体" w:cs="宋体"/>
          <w:sz w:val="24"/>
        </w:rPr>
        <w:t xml:space="preserve">（2）因合同一方违约导致合同不能履行的，另一方有权解除合同；</w:t>
      </w:r>
      <w:r/>
    </w:p>
    <w:p>
      <w:pPr>
        <w:ind w:firstLine="420"/>
        <w:spacing w:line="360" w:lineRule="auto"/>
        <w:rPr>
          <w:rFonts w:ascii="宋体" w:hAnsi="宋体" w:eastAsia="宋体" w:cs="宋体"/>
          <w:sz w:val="24"/>
        </w:rPr>
      </w:pPr>
      <w:r>
        <w:rPr>
          <w:rFonts w:hint="eastAsia" w:ascii="宋体" w:hAnsi="宋体" w:eastAsia="宋体" w:cs="宋体"/>
          <w:sz w:val="24"/>
        </w:rPr>
        <w:t xml:space="preserve">（3）存在本合同约定可以解除的情形。</w:t>
      </w:r>
      <w:r/>
    </w:p>
    <w:p>
      <w:pPr>
        <w:ind w:firstLine="420"/>
        <w:spacing w:line="360" w:lineRule="auto"/>
        <w:rPr>
          <w:rFonts w:ascii="宋体" w:hAnsi="宋体" w:eastAsia="宋体" w:cs="宋体"/>
          <w:sz w:val="24"/>
        </w:rPr>
      </w:pPr>
      <w:r>
        <w:rPr>
          <w:rFonts w:hint="eastAsia" w:ascii="宋体" w:hAnsi="宋体" w:eastAsia="宋体" w:cs="宋体"/>
          <w:sz w:val="24"/>
        </w:rPr>
        <w:t xml:space="preserve">3.在本合同有效期内，乙方擅自变更、转让其应履行的本合同项下义务的，或乙方未按本合同约定、乙方承诺的内容提供服务的，甲方有权解除本合同。</w:t>
      </w:r>
      <w:r/>
    </w:p>
    <w:p>
      <w:pPr>
        <w:ind w:firstLine="420"/>
        <w:spacing w:line="360" w:lineRule="auto"/>
        <w:rPr>
          <w:rFonts w:ascii="宋体" w:hAnsi="宋体" w:eastAsia="宋体" w:cs="宋体"/>
          <w:sz w:val="24"/>
        </w:rPr>
      </w:pPr>
      <w:r>
        <w:rPr>
          <w:rFonts w:hint="eastAsia" w:ascii="宋体" w:hAnsi="宋体" w:eastAsia="宋体" w:cs="宋体"/>
          <w:sz w:val="24"/>
        </w:rPr>
        <w:t xml:space="preserve">4.如乙方出现破产或丧失履行合同的能力，拒不配合考核与审计或其他甲方有权解除合同等情形的，甲方有权在任何时候以书面形式通知乙方终止合同并追究乙方违约责任，要求乙方返还合同款。该终止合同将不损害或影响甲方已经采取或将要采取任何补救措施的权利。</w:t>
      </w:r>
      <w:r/>
    </w:p>
    <w:p>
      <w:pPr>
        <w:ind w:firstLine="420"/>
        <w:spacing w:line="360" w:lineRule="auto"/>
        <w:rPr>
          <w:rFonts w:ascii="宋体" w:hAnsi="宋体" w:eastAsia="宋体" w:cs="宋体"/>
          <w:sz w:val="24"/>
        </w:rPr>
      </w:pPr>
      <w:r>
        <w:rPr>
          <w:rFonts w:hint="eastAsia" w:ascii="宋体" w:hAnsi="宋体" w:eastAsia="宋体" w:cs="宋体"/>
          <w:sz w:val="24"/>
        </w:rPr>
        <w:t xml:space="preserve">5.有权解除合同的一方，应当在违约事实或不可抗力发生后及时书面通知对方，合同在书面通知到达对方时解除。</w:t>
      </w:r>
      <w:r/>
    </w:p>
    <w:p>
      <w:pPr>
        <w:ind w:firstLine="420"/>
        <w:spacing w:line="360" w:lineRule="auto"/>
        <w:rPr>
          <w:rFonts w:ascii="宋体" w:hAnsi="宋体" w:eastAsia="宋体" w:cs="宋体"/>
          <w:sz w:val="24"/>
        </w:rPr>
      </w:pPr>
      <w:r>
        <w:rPr>
          <w:rFonts w:hint="eastAsia" w:ascii="宋体" w:hAnsi="宋体" w:eastAsia="宋体" w:cs="宋体"/>
          <w:sz w:val="24"/>
        </w:rPr>
        <w:t xml:space="preserve">6.未经甲方同意，乙方不得转让本合同的部分或全部权利与义务。</w:t>
      </w:r>
      <w:r/>
    </w:p>
    <w:p>
      <w:pPr>
        <w:ind w:firstLine="422"/>
        <w:spacing w:line="360" w:lineRule="auto"/>
        <w:rPr>
          <w:rFonts w:ascii="宋体" w:hAnsi="宋体" w:eastAsia="宋体" w:cs="宋体"/>
          <w:b/>
          <w:sz w:val="24"/>
        </w:rPr>
      </w:pPr>
      <w:r>
        <w:rPr>
          <w:rFonts w:hint="eastAsia" w:ascii="宋体" w:hAnsi="宋体" w:eastAsia="宋体" w:cs="宋体"/>
          <w:b/>
          <w:sz w:val="24"/>
        </w:rPr>
        <w:t xml:space="preserve">十七、合同生效及其他</w:t>
      </w:r>
      <w:r/>
    </w:p>
    <w:p>
      <w:pPr>
        <w:ind w:firstLine="420"/>
        <w:spacing w:line="360" w:lineRule="auto"/>
        <w:rPr>
          <w:rFonts w:ascii="宋体" w:hAnsi="宋体" w:eastAsia="宋体" w:cs="宋体"/>
          <w:sz w:val="24"/>
        </w:rPr>
      </w:pPr>
      <w:r>
        <w:rPr>
          <w:rFonts w:hint="eastAsia" w:ascii="宋体" w:hAnsi="宋体" w:eastAsia="宋体" w:cs="宋体"/>
          <w:sz w:val="24"/>
        </w:rPr>
        <w:t xml:space="preserve">1.本合同在甲乙双方法定（授权）代表人签字并加盖公章（或合同章）后生效。</w:t>
      </w:r>
      <w:r/>
    </w:p>
    <w:p>
      <w:pPr>
        <w:ind w:firstLine="420"/>
        <w:spacing w:line="360" w:lineRule="auto"/>
        <w:rPr>
          <w:rFonts w:ascii="宋体" w:hAnsi="宋体" w:eastAsia="宋体" w:cs="宋体"/>
          <w:sz w:val="24"/>
        </w:rPr>
      </w:pPr>
      <w:r>
        <w:rPr>
          <w:rFonts w:hint="eastAsia" w:ascii="宋体" w:hAnsi="宋体" w:eastAsia="宋体" w:cs="宋体"/>
          <w:sz w:val="24"/>
        </w:rPr>
        <w:t xml:space="preserve">2.本项目的采购文件及该文件的响应文件是本合同不可分割的组成部分，与本合同具有同等法律效力。如上述文件与本合同内容不一致，双方认可按照本合同约定内容执行。本合同在履行过程中出现的未尽事宜，双方在不违背本合同和招标文件的原则下协商解决，协商结果以书面形式盖章记录，作为本合同的附件，与本合同具有同等法律效力。</w:t>
      </w:r>
      <w:r/>
    </w:p>
    <w:p>
      <w:pPr>
        <w:ind w:firstLine="420"/>
        <w:spacing w:line="360" w:lineRule="auto"/>
        <w:rPr>
          <w:rFonts w:ascii="宋体" w:hAnsi="宋体" w:eastAsia="宋体" w:cs="宋体"/>
          <w:sz w:val="24"/>
        </w:rPr>
      </w:pPr>
      <w:r>
        <w:rPr>
          <w:rFonts w:hint="eastAsia" w:ascii="宋体" w:hAnsi="宋体" w:eastAsia="宋体" w:cs="宋体"/>
          <w:sz w:val="24"/>
        </w:rPr>
        <w:t xml:space="preserve">3.本合同一式【肆】份，甲方执【</w:t>
      </w:r>
      <w:r>
        <w:rPr>
          <w:rFonts w:hint="eastAsia" w:ascii="宋体" w:hAnsi="宋体" w:eastAsia="宋体" w:cs="宋体"/>
          <w:bCs/>
          <w:sz w:val="24"/>
        </w:rPr>
        <w:t xml:space="preserve">贰</w:t>
      </w:r>
      <w:r>
        <w:rPr>
          <w:rFonts w:hint="eastAsia" w:ascii="宋体" w:hAnsi="宋体" w:eastAsia="宋体" w:cs="宋体"/>
          <w:sz w:val="24"/>
        </w:rPr>
        <w:t xml:space="preserve">】份，乙方执【</w:t>
      </w:r>
      <w:r>
        <w:rPr>
          <w:rFonts w:hint="eastAsia" w:ascii="宋体" w:hAnsi="宋体" w:eastAsia="宋体" w:cs="宋体"/>
          <w:bCs/>
          <w:sz w:val="24"/>
        </w:rPr>
        <w:t xml:space="preserve">贰</w:t>
      </w:r>
      <w:r>
        <w:rPr>
          <w:rFonts w:hint="eastAsia" w:ascii="宋体" w:hAnsi="宋体" w:eastAsia="宋体" w:cs="宋体"/>
          <w:sz w:val="24"/>
        </w:rPr>
        <w:t xml:space="preserve">】份，各份具有同等法律效力。</w:t>
      </w:r>
      <w:r/>
    </w:p>
    <w:p>
      <w:pPr>
        <w:spacing w:line="360" w:lineRule="auto"/>
        <w:rPr>
          <w:rFonts w:ascii="宋体" w:hAnsi="宋体" w:eastAsia="宋体" w:cs="宋体"/>
          <w:sz w:val="24"/>
        </w:rPr>
      </w:pPr>
      <w:r>
        <w:rPr>
          <w:rFonts w:hint="eastAsia" w:ascii="宋体" w:hAnsi="宋体" w:eastAsia="宋体" w:cs="宋体"/>
          <w:sz w:val="24"/>
        </w:rPr>
        <w:t xml:space="preserve">4.本合同首部载明的地址为甲乙双方认可的相关文件、法律文书送达地址，任何一方如需更换地址的，应在变更后3日内书面通知另一方，未通知的一方自行承担法院送达不能等不利后果。</w:t>
      </w:r>
      <w:r/>
    </w:p>
    <w:p>
      <w:pPr>
        <w:ind w:firstLine="482"/>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sz w:val="24"/>
          <w:lang w:val="zh-CN"/>
        </w:rPr>
      </w:pPr>
      <w:r>
        <w:rPr>
          <w:rFonts w:ascii="宋体" w:hAnsi="宋体" w:eastAsia="宋体" w:cs="宋体"/>
          <w:sz w:val="24"/>
          <w:lang w:val="zh-CN"/>
        </w:rPr>
      </w:r>
      <w:r/>
    </w:p>
    <w:p>
      <w:pPr>
        <w:spacing w:line="360" w:lineRule="auto"/>
        <w:rPr>
          <w:rFonts w:ascii="宋体" w:hAnsi="宋体" w:eastAsia="宋体" w:cs="宋体"/>
          <w:sz w:val="24"/>
          <w:lang w:val="zh-CN"/>
        </w:rPr>
      </w:pPr>
      <w:r>
        <w:rPr>
          <w:rFonts w:hint="eastAsia" w:ascii="宋体" w:hAnsi="宋体" w:eastAsia="宋体" w:cs="宋体"/>
          <w:b/>
          <w:sz w:val="24"/>
          <w:lang w:val="zh-CN"/>
        </w:rPr>
        <w:t xml:space="preserve">甲方</w:t>
      </w:r>
      <w:r>
        <w:rPr>
          <w:rFonts w:hint="eastAsia" w:ascii="宋体" w:hAnsi="宋体" w:eastAsia="宋体" w:cs="宋体"/>
          <w:sz w:val="24"/>
          <w:lang w:val="zh-CN"/>
        </w:rPr>
        <w:t xml:space="preserve">：                             </w:t>
      </w:r>
      <w:r>
        <w:rPr>
          <w:rFonts w:hint="eastAsia" w:ascii="宋体" w:hAnsi="宋体" w:eastAsia="宋体" w:cs="宋体"/>
          <w:b/>
          <w:sz w:val="24"/>
          <w:lang w:val="zh-CN"/>
        </w:rPr>
        <w:t xml:space="preserve">      乙方</w:t>
      </w:r>
      <w:r>
        <w:rPr>
          <w:rFonts w:hint="eastAsia" w:ascii="宋体" w:hAnsi="宋体" w:eastAsia="宋体" w:cs="宋体"/>
          <w:sz w:val="24"/>
          <w:lang w:val="zh-CN"/>
        </w:rPr>
        <w:t xml:space="preserve">：</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统一社会信用代码：                        统一社会信用代码或身份证号码：</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住所：                                   住所：</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法定代表人或                             法定代表人</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授权代表（签字）：                        或授权代表（签字）: </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联系人：                                 联系人：</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约定送达地址：                           约定送达地址：</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邮政编码：                               邮政编码：</w:t>
      </w:r>
      <w:r/>
    </w:p>
    <w:p>
      <w:pPr>
        <w:spacing w:line="360" w:lineRule="auto"/>
        <w:rPr>
          <w:rFonts w:ascii="宋体" w:hAnsi="宋体" w:eastAsia="宋体" w:cs="宋体"/>
          <w:sz w:val="24"/>
          <w:lang w:val="zh-CN"/>
        </w:rPr>
      </w:pPr>
      <w:r>
        <w:rPr>
          <w:rFonts w:hint="eastAsia" w:ascii="宋体" w:hAnsi="宋体" w:eastAsia="宋体" w:cs="宋体"/>
          <w:sz w:val="24"/>
          <w:lang w:val="zh-CN"/>
        </w:rPr>
        <w:t xml:space="preserve">电话:                                    电话:</w:t>
      </w:r>
      <w:r/>
    </w:p>
    <w:p>
      <w:pPr>
        <w:spacing w:line="360" w:lineRule="auto"/>
        <w:rPr>
          <w:rFonts w:ascii="宋体" w:hAnsi="宋体" w:eastAsia="宋体" w:cs="宋体"/>
          <w:sz w:val="24"/>
        </w:rPr>
      </w:pPr>
      <w:r>
        <w:rPr>
          <w:rFonts w:hint="eastAsia" w:ascii="宋体" w:hAnsi="宋体" w:eastAsia="宋体" w:cs="宋体"/>
          <w:sz w:val="24"/>
        </w:rPr>
        <w:t xml:space="preserve">开户银行：                               开户银行： </w:t>
      </w:r>
      <w:r/>
    </w:p>
    <w:p>
      <w:pPr>
        <w:spacing w:line="360" w:lineRule="auto"/>
        <w:rPr>
          <w:rFonts w:ascii="宋体" w:hAnsi="宋体" w:eastAsia="宋体" w:cs="宋体"/>
          <w:sz w:val="24"/>
        </w:rPr>
      </w:pPr>
      <w:r>
        <w:rPr>
          <w:rFonts w:hint="eastAsia" w:ascii="宋体" w:hAnsi="宋体" w:eastAsia="宋体" w:cs="宋体"/>
          <w:sz w:val="24"/>
        </w:rPr>
        <w:t xml:space="preserve">开户名称：                               开户名称： </w:t>
      </w:r>
      <w:r/>
    </w:p>
    <w:p>
      <w:pPr>
        <w:spacing w:line="360" w:lineRule="auto"/>
        <w:rPr>
          <w:rFonts w:ascii="宋体" w:hAnsi="宋体" w:eastAsia="宋体" w:cs="宋体"/>
          <w:b/>
          <w:sz w:val="24"/>
        </w:rPr>
      </w:pPr>
      <w:r>
        <w:rPr>
          <w:rFonts w:hint="eastAsia" w:ascii="宋体" w:hAnsi="宋体" w:eastAsia="宋体" w:cs="宋体"/>
          <w:sz w:val="24"/>
        </w:rPr>
        <w:t xml:space="preserve">开户账号：</w:t>
      </w:r>
      <w:r>
        <w:rPr>
          <w:rFonts w:hint="eastAsia" w:ascii="宋体" w:hAnsi="宋体" w:eastAsia="宋体" w:cs="宋体"/>
          <w:sz w:val="24"/>
          <w:lang w:val="zh-CN"/>
        </w:rPr>
        <w:t xml:space="preserve">                               </w:t>
      </w:r>
      <w:r>
        <w:rPr>
          <w:rFonts w:hint="eastAsia" w:ascii="宋体" w:hAnsi="宋体" w:eastAsia="宋体" w:cs="宋体"/>
          <w:sz w:val="24"/>
        </w:rPr>
        <w:t xml:space="preserve">开户账号：</w:t>
      </w:r>
      <w:r/>
    </w:p>
    <w:p>
      <w:pPr>
        <w:rPr>
          <w:rFonts w:ascii="宋体" w:hAnsi="宋体" w:eastAsia="宋体" w:cs="宋体"/>
          <w:b/>
          <w:bCs/>
          <w:sz w:val="44"/>
          <w:szCs w:val="44"/>
        </w:rPr>
      </w:pPr>
      <w:r>
        <w:rPr>
          <w:rFonts w:ascii="宋体" w:hAnsi="宋体" w:cs="宋体"/>
          <w:sz w:val="24"/>
        </w:rPr>
        <w:br w:type="page" w:clear="all"/>
      </w:r>
      <w:bookmarkEnd w:id="102"/>
      <w:r/>
      <w:bookmarkEnd w:id="103"/>
      <w:r/>
      <w:r/>
    </w:p>
    <w:p>
      <w:pPr>
        <w:jc w:val="center"/>
        <w:spacing w:before="156" w:after="156" w:line="360" w:lineRule="auto"/>
        <w:rPr>
          <w:rFonts w:ascii="宋体" w:hAnsi="宋体" w:eastAsia="宋体" w:cs="宋体"/>
          <w:b/>
          <w:bCs/>
          <w:sz w:val="24"/>
        </w:rPr>
      </w:pPr>
      <w:r>
        <w:rPr>
          <w:rFonts w:hint="eastAsia" w:ascii="宋体" w:hAnsi="宋体" w:eastAsia="宋体" w:cs="宋体"/>
          <w:b/>
          <w:bCs/>
          <w:sz w:val="44"/>
          <w:szCs w:val="44"/>
        </w:rPr>
        <w:t xml:space="preserve">第六部分  响应文件组成</w:t>
      </w:r>
      <w:r/>
    </w:p>
    <w:p>
      <w:pPr>
        <w:ind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响应文件由资格审查证明材料文件、商务技术响应文件、价格响应文件三部分组成。供应商提供的电子响应文件材料须字迹清晰。如因响应文件字迹模糊、无法辨认造成的无效响应或不得分等后果由供应商自行承担。</w:t>
      </w:r>
      <w:r/>
    </w:p>
    <w:p>
      <w:pPr>
        <w:ind w:firstLine="496"/>
        <w:spacing w:line="360" w:lineRule="auto"/>
        <w:rPr>
          <w:rFonts w:ascii="宋体" w:hAnsi="宋体" w:eastAsia="宋体" w:cs="宋体"/>
          <w:b/>
          <w:sz w:val="24"/>
        </w:rPr>
        <w:outlineLvl w:val="1"/>
      </w:pPr>
      <w:r>
        <w:rPr>
          <w:rFonts w:hint="eastAsia" w:ascii="宋体" w:hAnsi="宋体" w:eastAsia="宋体" w:cs="宋体"/>
          <w:b/>
          <w:sz w:val="24"/>
        </w:rPr>
        <w:t xml:space="preserve">（一）资格审查证明材料文件（不能出现价格响应文件的内容）</w:t>
      </w:r>
      <w:r/>
    </w:p>
    <w:p>
      <w:pPr>
        <w:ind w:firstLine="470"/>
        <w:jc w:val="left"/>
        <w:spacing w:line="360" w:lineRule="auto"/>
        <w:rPr>
          <w:rFonts w:ascii="宋体" w:hAnsi="宋体" w:eastAsia="宋体" w:cs="宋体"/>
          <w:sz w:val="24"/>
        </w:rPr>
      </w:pPr>
      <w:r>
        <w:rPr>
          <w:rFonts w:hint="eastAsia" w:ascii="宋体" w:hAnsi="宋体" w:eastAsia="宋体" w:cs="宋体"/>
          <w:sz w:val="24"/>
        </w:rPr>
        <w:t xml:space="preserve">1、供应商必须提供有效的营业执照加盖公章扫描件。</w:t>
      </w:r>
      <w:r/>
    </w:p>
    <w:p>
      <w:pPr>
        <w:ind w:firstLine="480"/>
        <w:spacing w:line="360" w:lineRule="auto"/>
        <w:shd w:val="clear" w:color="auto" w:fill="ffffff"/>
        <w:rPr>
          <w:rFonts w:ascii="宋体" w:hAnsi="宋体" w:eastAsia="宋体" w:cs="宋体"/>
          <w:color w:val="000000"/>
          <w:sz w:val="24"/>
        </w:rPr>
      </w:pPr>
      <w:r>
        <w:rPr>
          <w:rFonts w:hint="eastAsia" w:ascii="宋体" w:hAnsi="宋体" w:eastAsia="宋体" w:cs="宋体"/>
          <w:sz w:val="24"/>
        </w:rPr>
        <w:t xml:space="preserve">2、</w:t>
      </w:r>
      <w:r>
        <w:rPr>
          <w:rFonts w:hint="eastAsia" w:ascii="宋体" w:hAnsi="宋体" w:eastAsia="宋体" w:cs="宋体"/>
          <w:color w:val="000000"/>
          <w:sz w:val="24"/>
        </w:rPr>
        <w:t xml:space="preserve">供应商法定代表人参加的，必须提供法定代表人身份证明（</w:t>
      </w:r>
      <w:r>
        <w:rPr>
          <w:rFonts w:hint="eastAsia" w:ascii="宋体" w:hAnsi="宋体" w:eastAsia="宋体" w:cs="宋体"/>
          <w:sz w:val="24"/>
        </w:rPr>
        <w:t xml:space="preserve">格式见附件</w:t>
      </w:r>
      <w:r>
        <w:rPr>
          <w:rFonts w:hint="eastAsia" w:ascii="宋体" w:hAnsi="宋体" w:eastAsia="宋体" w:cs="宋体"/>
          <w:color w:val="000000"/>
          <w:sz w:val="24"/>
        </w:rPr>
        <w:t xml:space="preserve">）；</w:t>
      </w:r>
      <w:r/>
    </w:p>
    <w:p>
      <w:pPr>
        <w:ind w:firstLine="470"/>
        <w:jc w:val="left"/>
        <w:spacing w:line="360" w:lineRule="auto"/>
        <w:rPr>
          <w:rFonts w:ascii="宋体" w:hAnsi="宋体" w:eastAsia="宋体" w:cs="宋体"/>
          <w:sz w:val="24"/>
        </w:rPr>
      </w:pPr>
      <w:r>
        <w:rPr>
          <w:rFonts w:hint="eastAsia" w:ascii="宋体" w:hAnsi="宋体" w:eastAsia="宋体" w:cs="宋体"/>
          <w:color w:val="000000"/>
          <w:sz w:val="24"/>
        </w:rPr>
        <w:t xml:space="preserve">非法定代表人参加的，必须提供①法定代表人身份证明（格式附后）、②法定代表人的授权委托书（</w:t>
      </w:r>
      <w:r>
        <w:rPr>
          <w:rFonts w:hint="eastAsia" w:ascii="宋体" w:hAnsi="宋体" w:eastAsia="宋体" w:cs="宋体"/>
          <w:sz w:val="24"/>
        </w:rPr>
        <w:t xml:space="preserve">格式见附件</w:t>
      </w:r>
      <w:r>
        <w:rPr>
          <w:rFonts w:hint="eastAsia" w:ascii="宋体" w:hAnsi="宋体" w:eastAsia="宋体" w:cs="宋体"/>
          <w:color w:val="000000"/>
          <w:sz w:val="24"/>
        </w:rPr>
        <w:t xml:space="preserve">）。</w:t>
      </w:r>
      <w:r/>
    </w:p>
    <w:p>
      <w:pPr>
        <w:ind w:firstLine="470"/>
        <w:jc w:val="left"/>
        <w:spacing w:line="360" w:lineRule="auto"/>
        <w:rPr>
          <w:rFonts w:ascii="宋体" w:hAnsi="宋体" w:eastAsia="宋体" w:cs="宋体"/>
          <w:sz w:val="24"/>
        </w:rPr>
      </w:pPr>
      <w:r>
        <w:rPr>
          <w:rFonts w:hint="eastAsia" w:ascii="宋体" w:hAnsi="宋体" w:eastAsia="宋体" w:cs="宋体"/>
          <w:sz w:val="24"/>
        </w:rPr>
        <w:t xml:space="preserve">3、供应商须提供《供应商信用承诺书》（格式见附件）。</w:t>
      </w:r>
      <w:r/>
    </w:p>
    <w:p>
      <w:pPr>
        <w:ind w:firstLine="470"/>
        <w:jc w:val="left"/>
        <w:spacing w:line="360" w:lineRule="auto"/>
        <w:rPr>
          <w:rFonts w:ascii="宋体" w:hAnsi="宋体" w:eastAsia="宋体" w:cs="宋体"/>
          <w:sz w:val="24"/>
        </w:rPr>
      </w:pPr>
      <w:r>
        <w:rPr>
          <w:rFonts w:hint="eastAsia" w:ascii="宋体" w:hAnsi="宋体" w:eastAsia="宋体" w:cs="宋体"/>
          <w:sz w:val="24"/>
        </w:rPr>
        <w:t xml:space="preserve">4、供应商具有良好的商业信誉和健全的财务会计制度；具有履行合同所必需的设备和专业技术能力；有依法缴纳税收和社会保障资金的良好记录；参加本次采购活动前三年内，在经营活动中没有重大违法记录</w:t>
      </w:r>
      <w:r>
        <w:rPr>
          <w:rFonts w:ascii="宋体" w:hAnsi="宋体" w:eastAsia="宋体" w:cs="宋体"/>
          <w:sz w:val="24"/>
        </w:rPr>
        <w:t xml:space="preserve">；法律、行政法规规定的其他条件。须提供：</w:t>
      </w:r>
      <w:r>
        <w:rPr>
          <w:rFonts w:hint="eastAsia" w:ascii="宋体" w:hAnsi="宋体" w:eastAsia="宋体" w:cs="宋体"/>
          <w:sz w:val="24"/>
        </w:rPr>
        <w:t xml:space="preserve">供应商符合《政府采购法》第二十二条规定条件的声明函（</w:t>
      </w:r>
      <w:r>
        <w:rPr>
          <w:rFonts w:hint="eastAsia" w:ascii="宋体" w:hAnsi="宋体" w:eastAsia="宋体" w:cs="宋体"/>
          <w:sz w:val="24"/>
        </w:rPr>
        <w:t xml:space="preserve">格式见附件</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5、未被“信用中国”网站（www.creditchina.gov.cn）列入失信被执行人、重大税收违法案件当事人名单、政府采购严重违法失信行为记录名单</w:t>
      </w:r>
      <w:r>
        <w:rPr>
          <w:rFonts w:hint="eastAsia" w:ascii="宋体" w:hAnsi="宋体" w:eastAsia="宋体" w:cs="宋体"/>
          <w:b/>
          <w:bCs/>
          <w:sz w:val="24"/>
        </w:rPr>
        <w:t xml:space="preserve">（代理机构登录“信用中国”网站查询，截图留存并归档）。</w:t>
      </w:r>
      <w:r/>
    </w:p>
    <w:p>
      <w:pPr>
        <w:ind w:firstLine="470"/>
        <w:jc w:val="left"/>
        <w:spacing w:line="360" w:lineRule="auto"/>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本项目专门面向中小企业采购，供应商应为中小微企业或监狱企业或残疾人福利性单位。须提供《中小企业声明函》（格式见附件）或《残疾人福利性单位声明函》（格式见附件）或监狱和戒毒企业证明材料（格式见附件）。</w:t>
      </w:r>
      <w:r/>
    </w:p>
    <w:p>
      <w:pPr>
        <w:ind w:firstLine="470"/>
        <w:jc w:val="left"/>
        <w:spacing w:line="360" w:lineRule="auto"/>
        <w:rPr>
          <w:rFonts w:ascii="宋体" w:hAnsi="宋体" w:eastAsia="宋体" w:cs="宋体"/>
          <w:sz w:val="24"/>
        </w:rPr>
      </w:pPr>
      <w:r>
        <w:rPr>
          <w:rFonts w:hint="eastAsia" w:ascii="宋体" w:hAnsi="宋体" w:eastAsia="宋体" w:cs="宋体"/>
          <w:sz w:val="24"/>
        </w:rPr>
        <w:t xml:space="preserve">7、其他需要提交的资格审查证明材料。</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文件要求提供的资格审查证明材料中没有对应的接口上传的资料，可以在本部分的其他材料的接口中上传。）</w:t>
      </w:r>
      <w:r/>
    </w:p>
    <w:p>
      <w:pPr>
        <w:ind w:firstLine="482"/>
        <w:jc w:val="left"/>
        <w:spacing w:line="360" w:lineRule="auto"/>
        <w:widowControl/>
        <w:rPr>
          <w:rFonts w:ascii="宋体" w:hAnsi="宋体" w:eastAsia="宋体" w:cs="宋体"/>
          <w:bCs/>
          <w:sz w:val="24"/>
          <w:lang w:val="zh-CN"/>
        </w:rPr>
      </w:pPr>
      <w:r>
        <w:rPr>
          <w:rFonts w:hint="eastAsia" w:ascii="宋体" w:hAnsi="宋体" w:eastAsia="宋体" w:cs="宋体"/>
          <w:b/>
          <w:sz w:val="24"/>
        </w:rPr>
        <w:t xml:space="preserve">（二）商务技术响应文件（不能出现价格响应文件的内容）</w:t>
      </w:r>
      <w:r/>
    </w:p>
    <w:p>
      <w:pPr>
        <w:ind w:firstLine="494"/>
        <w:spacing w:line="360" w:lineRule="auto"/>
        <w:rPr>
          <w:rFonts w:ascii="宋体" w:hAnsi="宋体" w:eastAsia="宋体" w:cs="宋体"/>
          <w:sz w:val="24"/>
        </w:rPr>
        <w:outlineLvl w:val="1"/>
      </w:pPr>
      <w:r>
        <w:rPr>
          <w:rFonts w:hint="eastAsia" w:ascii="宋体" w:hAnsi="宋体" w:eastAsia="宋体" w:cs="宋体"/>
          <w:bCs/>
          <w:sz w:val="24"/>
        </w:rPr>
        <w:t xml:space="preserve">1、</w:t>
      </w:r>
      <w:r>
        <w:rPr>
          <w:rFonts w:hint="eastAsia" w:ascii="宋体" w:hAnsi="宋体" w:eastAsia="宋体" w:cs="宋体"/>
          <w:bCs/>
          <w:sz w:val="24"/>
          <w:lang w:val="zh-CN"/>
        </w:rPr>
        <w:t xml:space="preserve">供应商情况一览表</w:t>
      </w:r>
      <w:r>
        <w:rPr>
          <w:rFonts w:hint="eastAsia" w:ascii="宋体" w:hAnsi="宋体" w:eastAsia="宋体" w:cs="宋体"/>
          <w:sz w:val="24"/>
        </w:rPr>
        <w:t xml:space="preserve">（格式见附件）；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2、商务部分正负偏离表（格式见附件）；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3、技术部分正负偏离表（格式见附件）；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4、商务技术评分标准中须提供的相关得分佐证材料；</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5、</w:t>
      </w:r>
      <w:r>
        <w:rPr>
          <w:rFonts w:hint="eastAsia" w:ascii="宋体" w:hAnsi="宋体" w:eastAsia="宋体"/>
          <w:sz w:val="24"/>
        </w:rPr>
        <w:t xml:space="preserve">实质性要求响应偏离表（</w:t>
      </w:r>
      <w:r>
        <w:rPr>
          <w:rFonts w:hint="eastAsia" w:ascii="宋体" w:hAnsi="宋体" w:eastAsia="宋体"/>
          <w:sz w:val="24"/>
          <w:lang w:val="zh-CN"/>
        </w:rPr>
        <w:t xml:space="preserve">格式见附件</w:t>
      </w:r>
      <w:r>
        <w:rPr>
          <w:rFonts w:hint="eastAsia" w:ascii="宋体" w:hAnsi="宋体" w:eastAsia="宋体"/>
          <w:sz w:val="24"/>
        </w:rPr>
        <w:t xml:space="preserve">）、承诺函；</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6、供应商认为需要提交的其他商务技术材料。</w:t>
      </w:r>
      <w:r/>
    </w:p>
    <w:p>
      <w:pPr>
        <w:ind w:firstLine="482"/>
        <w:jc w:val="left"/>
        <w:spacing w:line="360" w:lineRule="auto"/>
        <w:rPr>
          <w:rFonts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文件要求提供的商务技术标材料中没有对应的接口上传的资料，可以在本部分的其他材料的接口中上传。）</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（三）价格响应文件</w:t>
      </w:r>
      <w:r/>
    </w:p>
    <w:p>
      <w:pPr>
        <w:ind w:firstLine="494"/>
        <w:spacing w:line="360" w:lineRule="auto"/>
        <w:rPr>
          <w:rFonts w:ascii="宋体" w:hAnsi="宋体" w:eastAsia="宋体" w:cs="宋体"/>
          <w:sz w:val="24"/>
        </w:rPr>
        <w:outlineLvl w:val="1"/>
      </w:pPr>
      <w:r>
        <w:rPr>
          <w:rFonts w:hint="eastAsia" w:ascii="宋体" w:hAnsi="宋体" w:eastAsia="宋体" w:cs="宋体"/>
          <w:sz w:val="24"/>
        </w:rPr>
        <w:t xml:space="preserve">1、磋商响应报价总表，格式见附件；</w:t>
      </w:r>
      <w:r/>
    </w:p>
    <w:p>
      <w:pPr>
        <w:ind w:firstLine="494"/>
        <w:spacing w:line="360" w:lineRule="auto"/>
        <w:rPr>
          <w:rFonts w:ascii="宋体" w:hAnsi="宋体" w:eastAsia="宋体" w:cs="宋体"/>
          <w:sz w:val="24"/>
          <w:lang w:val="zh-CN"/>
        </w:rPr>
        <w:outlineLvl w:val="1"/>
      </w:pPr>
      <w:r>
        <w:rPr>
          <w:rFonts w:hint="eastAsia" w:ascii="宋体" w:hAnsi="宋体" w:eastAsia="宋体" w:cs="宋体"/>
          <w:sz w:val="24"/>
        </w:rPr>
        <w:t xml:space="preserve">2、</w:t>
      </w:r>
      <w:r>
        <w:rPr>
          <w:rFonts w:hint="eastAsia" w:ascii="宋体" w:hAnsi="宋体" w:eastAsia="宋体" w:cs="宋体"/>
          <w:sz w:val="24"/>
        </w:rPr>
        <w:t xml:space="preserve">首次</w:t>
      </w:r>
      <w:r>
        <w:rPr>
          <w:rFonts w:hint="eastAsia" w:ascii="宋体" w:hAnsi="宋体" w:eastAsia="宋体" w:cs="宋体"/>
          <w:sz w:val="24"/>
        </w:rPr>
        <w:t xml:space="preserve">分项报价明细表（服务类），格式见附件。</w:t>
      </w:r>
      <w:r/>
    </w:p>
    <w:p>
      <w:pPr>
        <w:ind w:firstLine="496"/>
        <w:spacing w:line="360" w:lineRule="auto"/>
        <w:rPr>
          <w:rFonts w:ascii="宋体" w:hAnsi="Times New Roman" w:eastAsia="宋体"/>
          <w:b/>
          <w:bCs/>
          <w:sz w:val="28"/>
          <w:szCs w:val="28"/>
        </w:rPr>
        <w:outlineLvl w:val="1"/>
      </w:pPr>
      <w:r>
        <w:rPr>
          <w:rFonts w:hint="eastAsia" w:ascii="宋体" w:hAnsi="宋体" w:eastAsia="宋体" w:cs="宋体"/>
          <w:b/>
          <w:bCs/>
          <w:sz w:val="24"/>
          <w:lang w:val="zh-CN"/>
        </w:rPr>
        <w:t xml:space="preserve">（如</w:t>
      </w:r>
      <w:r>
        <w:rPr>
          <w:rFonts w:hint="eastAsia" w:ascii="宋体" w:hAnsi="宋体" w:eastAsia="宋体" w:cs="宋体"/>
          <w:b/>
          <w:bCs/>
          <w:sz w:val="24"/>
        </w:rPr>
        <w:t xml:space="preserve">采购</w:t>
      </w:r>
      <w:r>
        <w:rPr>
          <w:rFonts w:hint="eastAsia" w:ascii="宋体" w:hAnsi="宋体" w:eastAsia="宋体" w:cs="宋体"/>
          <w:b/>
          <w:bCs/>
          <w:sz w:val="24"/>
          <w:lang w:val="zh-CN"/>
        </w:rPr>
        <w:t xml:space="preserve">文件要求提供的价格标资料中没有对应的接口上传的资料可以在本部分的其他材料的接口中上传。）</w:t>
      </w:r>
      <w:r>
        <w:rPr>
          <w:rFonts w:hint="eastAsia" w:ascii="宋体" w:hAnsi="宋体" w:eastAsia="宋体" w:cs="宋体"/>
          <w:sz w:val="24"/>
        </w:rPr>
        <w:br w:type="page" w:clear="all"/>
      </w:r>
      <w:r>
        <w:rPr>
          <w:rFonts w:hint="eastAsia" w:ascii="宋体" w:hAnsi="宋体" w:eastAsia="宋体" w:cs="宋体"/>
          <w:b/>
          <w:bCs/>
          <w:sz w:val="28"/>
          <w:szCs w:val="28"/>
        </w:rPr>
        <w:t xml:space="preserve">附件：</w:t>
      </w:r>
      <w:r/>
    </w:p>
    <w:p>
      <w:pPr>
        <w:jc w:val="center"/>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法定代表人身份证明</w:t>
      </w:r>
      <w:r/>
    </w:p>
    <w:p>
      <w:pPr>
        <w:jc w:val="center"/>
        <w:spacing w:line="520" w:lineRule="exact"/>
        <w:rPr>
          <w:rFonts w:ascii="宋体" w:hAnsi="宋体" w:eastAsia="宋体" w:cs="宋体"/>
          <w:color w:val="000000"/>
          <w:sz w:val="24"/>
        </w:rPr>
      </w:pPr>
      <w:r>
        <w:rPr>
          <w:rFonts w:ascii="宋体" w:hAnsi="宋体" w:eastAsia="宋体" w:cs="宋体"/>
          <w:color w:val="000000"/>
          <w:sz w:val="24"/>
        </w:rPr>
      </w:r>
      <w:r/>
    </w:p>
    <w:p>
      <w:pPr>
        <w:spacing w:line="360" w:lineRule="auto"/>
        <w:rPr>
          <w:rFonts w:ascii="宋体" w:hAnsi="宋体" w:eastAsia="宋体" w:cs="宋体"/>
          <w:sz w:val="24"/>
          <w:u w:val="single"/>
        </w:rPr>
      </w:pPr>
      <w:r>
        <w:rPr>
          <w:rFonts w:hint="eastAsia" w:ascii="宋体" w:hAnsi="宋体" w:eastAsia="宋体" w:cs="宋体"/>
          <w:sz w:val="24"/>
          <w:u w:val="single"/>
        </w:rPr>
        <w:t xml:space="preserve">南通市公安局：</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firstLine="480"/>
        <w:spacing w:line="360" w:lineRule="auto"/>
        <w:rPr>
          <w:rFonts w:ascii="宋体" w:hAnsi="宋体" w:eastAsia="宋体" w:cs="宋体"/>
          <w:sz w:val="24"/>
        </w:rPr>
      </w:pPr>
      <w:r>
        <w:rPr>
          <w:rFonts w:hint="eastAsia" w:ascii="宋体" w:hAnsi="宋体" w:eastAsia="宋体" w:cs="宋体"/>
          <w:sz w:val="24"/>
        </w:rPr>
        <w:t xml:space="preserve">身份证号码：</w:t>
      </w:r>
      <w:r/>
    </w:p>
    <w:p>
      <w:pPr>
        <w:ind w:firstLine="480"/>
        <w:spacing w:line="420" w:lineRule="exact"/>
        <w:rPr>
          <w:rFonts w:ascii="宋体" w:hAnsi="宋体" w:eastAsia="宋体" w:cs="宋体"/>
          <w:sz w:val="24"/>
        </w:rPr>
      </w:pPr>
      <w:r>
        <w:rPr>
          <w:rFonts w:ascii="宋体" w:hAnsi="宋体" w:eastAsia="宋体" w:cs="宋体"/>
          <w:sz w:val="24"/>
        </w:rPr>
      </w:r>
      <w:r/>
    </w:p>
    <w:p>
      <w:pPr>
        <w:ind w:firstLine="480"/>
        <w:spacing w:line="420" w:lineRule="exact"/>
        <w:rPr>
          <w:rFonts w:ascii="宋体" w:hAnsi="宋体" w:eastAsia="宋体" w:cs="宋体"/>
          <w:sz w:val="24"/>
          <w:u w:val="single"/>
        </w:rPr>
      </w:pPr>
      <w:r>
        <w:rPr>
          <w:rFonts w:ascii="宋体" w:hAnsi="宋体" w:eastAsia="宋体" w:cs="宋体"/>
          <w:sz w:val="24"/>
          <w:u w:val="single"/>
        </w:rPr>
      </w:r>
      <w:r/>
    </w:p>
    <w:p>
      <w:pPr>
        <w:ind w:right="79"/>
        <w:spacing w:line="480" w:lineRule="auto"/>
        <w:rPr>
          <w:rFonts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right="960" w:firstLine="484"/>
        <w:jc w:val="center"/>
        <w:spacing w:line="420" w:lineRule="exact"/>
        <w:rPr>
          <w:rFonts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87"/>
        <w:rPr>
          <w:rFonts w:ascii="宋体" w:hAnsi="宋体" w:cs="宋体"/>
          <w:color w:val="000000"/>
          <w:sz w:val="24"/>
          <w:lang w:val="zh-CN"/>
        </w:rPr>
      </w:pPr>
      <w:r>
        <w:rPr>
          <w:rFonts w:ascii="宋体" w:hAnsi="宋体" w:cs="宋体"/>
          <w:color w:val="000000"/>
          <w:sz w:val="24"/>
          <w:lang w:val="zh-CN"/>
        </w:rPr>
      </w:r>
      <w:r/>
    </w:p>
    <w:p>
      <w:pPr>
        <w:pStyle w:val="1087"/>
        <w:rPr>
          <w:rFonts w:ascii="宋体" w:hAnsi="宋体" w:cs="宋体"/>
          <w:color w:val="000000"/>
          <w:sz w:val="24"/>
        </w:rPr>
      </w:pPr>
      <w:r>
        <w:rPr>
          <w:rFonts w:hint="eastAsia" w:ascii="宋体" w:hAnsi="宋体" w:cs="宋体"/>
          <w:b/>
          <w:bCs/>
          <w:sz w:val="24"/>
        </w:rPr>
        <w:t xml:space="preserve">注：提供法定代表人身份证</w:t>
      </w:r>
      <w:r>
        <w:rPr>
          <w:rFonts w:hint="eastAsia" w:ascii="宋体" w:hAnsi="宋体" w:cs="宋体"/>
          <w:b/>
          <w:sz w:val="24"/>
        </w:rPr>
        <w:t xml:space="preserve">（正、反面）的</w:t>
      </w:r>
      <w:r>
        <w:rPr>
          <w:rFonts w:hint="eastAsia" w:ascii="宋体" w:hAnsi="宋体" w:cs="宋体"/>
          <w:b/>
          <w:bCs/>
          <w:sz w:val="24"/>
        </w:rPr>
        <w:t xml:space="preserve">扫描件，并加盖公章</w:t>
      </w:r>
      <w:r/>
    </w:p>
    <w:p>
      <w:pPr>
        <w:ind w:firstLine="484"/>
        <w:jc w:val="left"/>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ind w:firstLine="480"/>
        <w:jc w:val="left"/>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b/>
          <w:sz w:val="24"/>
        </w:rPr>
      </w:pPr>
      <w:r>
        <w:rPr>
          <w:rFonts w:hint="eastAsia" w:ascii="宋体" w:hAnsi="宋体" w:eastAsia="宋体" w:cs="宋体"/>
          <w:b/>
          <w:sz w:val="24"/>
        </w:rPr>
        <w:br/>
      </w:r>
      <w:r/>
    </w:p>
    <w:p>
      <w:pPr>
        <w:jc w:val="center"/>
        <w:spacing w:line="520" w:lineRule="exact"/>
        <w:rPr>
          <w:rFonts w:ascii="宋体" w:hAnsi="宋体" w:eastAsia="宋体" w:cs="宋体"/>
          <w:b/>
          <w:sz w:val="24"/>
        </w:rPr>
      </w:pPr>
      <w:r>
        <w:rPr>
          <w:rFonts w:hint="eastAsia" w:ascii="宋体" w:hAnsi="宋体" w:cs="宋体"/>
          <w:b/>
          <w:sz w:val="24"/>
        </w:rPr>
        <w:br w:type="page" w:clear="all"/>
      </w:r>
      <w:r>
        <w:rPr>
          <w:rFonts w:hint="eastAsia" w:ascii="宋体" w:hAnsi="宋体" w:eastAsia="宋体" w:cs="宋体"/>
          <w:b/>
          <w:sz w:val="28"/>
          <w:szCs w:val="28"/>
        </w:rPr>
        <w:t xml:space="preserve">授权委托书</w:t>
      </w:r>
      <w:r/>
    </w:p>
    <w:p>
      <w:pPr>
        <w:jc w:val="center"/>
        <w:spacing w:line="520" w:lineRule="exact"/>
        <w:rPr>
          <w:rFonts w:ascii="宋体" w:hAnsi="宋体" w:eastAsia="宋体" w:cs="宋体"/>
          <w:bCs/>
          <w:color w:val="000000"/>
          <w:sz w:val="24"/>
        </w:rPr>
      </w:pPr>
      <w:r>
        <w:rPr>
          <w:rFonts w:ascii="宋体" w:hAnsi="宋体" w:eastAsia="宋体" w:cs="宋体"/>
          <w:bCs/>
          <w:color w:val="000000"/>
          <w:sz w:val="24"/>
        </w:rPr>
      </w:r>
      <w:r/>
    </w:p>
    <w:p>
      <w:pPr>
        <w:spacing w:line="360" w:lineRule="auto"/>
        <w:rPr>
          <w:rFonts w:ascii="宋体" w:hAnsi="宋体" w:eastAsia="宋体" w:cs="宋体"/>
          <w:sz w:val="24"/>
          <w:u w:val="single"/>
        </w:rPr>
      </w:pPr>
      <w:r>
        <w:rPr>
          <w:rFonts w:hint="eastAsia" w:ascii="宋体" w:hAnsi="宋体" w:eastAsia="宋体" w:cs="宋体"/>
          <w:sz w:val="24"/>
          <w:u w:val="single"/>
        </w:rPr>
        <w:t xml:space="preserve"> 南通市公安局：</w:t>
      </w:r>
      <w:r/>
    </w:p>
    <w:p>
      <w:pPr>
        <w:ind w:firstLine="484"/>
        <w:spacing w:line="360" w:lineRule="auto"/>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（供应商名称）的法定代表人，现授权委托</w:t>
      </w:r>
      <w:r>
        <w:rPr>
          <w:rFonts w:hint="eastAsia" w:ascii="宋体" w:hAnsi="宋体" w:eastAsia="宋体" w:cs="宋体"/>
          <w:sz w:val="24"/>
          <w:u w:val="single"/>
        </w:rPr>
        <w:t xml:space="preserve">　　     </w:t>
      </w:r>
      <w:r>
        <w:rPr>
          <w:rFonts w:hint="eastAsia" w:ascii="宋体" w:hAnsi="宋体" w:eastAsia="宋体" w:cs="宋体"/>
          <w:sz w:val="24"/>
        </w:rPr>
        <w:t xml:space="preserve">（姓名）为我公司代理人，以本公司的名义参加本项目的竞争性磋商响应活动。</w:t>
      </w: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在开标、评审磋商活动、合同谈判过程中所签署的一切文件和处理与之有关的一切事务，我均予以承认。</w:t>
      </w:r>
      <w:r/>
    </w:p>
    <w:p>
      <w:pPr>
        <w:ind w:firstLine="484"/>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无转委权。特此委托。</w:t>
      </w:r>
      <w:r/>
    </w:p>
    <w:p>
      <w:pPr>
        <w:pStyle w:val="1072"/>
        <w:spacing w:line="360" w:lineRule="auto"/>
        <w:rPr>
          <w:rFonts w:ascii="宋体" w:hAnsi="宋体" w:cs="宋体"/>
          <w:sz w:val="24"/>
          <w:szCs w:val="24"/>
        </w:rPr>
      </w:pPr>
      <w:r>
        <w:rPr>
          <w:rFonts w:ascii="宋体" w:hAnsi="宋体" w:cs="宋体"/>
          <w:sz w:val="24"/>
          <w:szCs w:val="24"/>
        </w:rPr>
      </w:r>
      <w:r/>
    </w:p>
    <w:p>
      <w:pPr>
        <w:ind w:firstLine="972"/>
        <w:spacing w:line="360" w:lineRule="auto"/>
        <w:rPr>
          <w:rFonts w:ascii="宋体" w:hAnsi="宋体" w:eastAsia="宋体" w:cs="宋体"/>
          <w:sz w:val="24"/>
        </w:rPr>
      </w:pPr>
      <w:r>
        <w:rPr>
          <w:rFonts w:hint="eastAsia" w:ascii="宋体" w:hAnsi="宋体" w:eastAsia="宋体" w:cs="宋体"/>
          <w:sz w:val="24"/>
        </w:rPr>
        <w:t xml:space="preserve">法定代表人签字：</w:t>
      </w:r>
      <w:r/>
    </w:p>
    <w:p>
      <w:pPr>
        <w:ind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身份证号：</w:t>
      </w:r>
      <w:r/>
    </w:p>
    <w:p>
      <w:pPr>
        <w:ind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委托代理人联系方式</w:t>
      </w:r>
      <w:r>
        <w:rPr>
          <w:rFonts w:hint="eastAsia" w:ascii="宋体" w:hAnsi="宋体" w:eastAsia="宋体" w:cs="宋体"/>
          <w:sz w:val="24"/>
        </w:rPr>
        <w:t xml:space="preserve">：</w:t>
      </w:r>
      <w:r/>
    </w:p>
    <w:p>
      <w:pPr>
        <w:pStyle w:val="1091"/>
        <w:ind w:firstLine="960"/>
      </w:pPr>
      <w:r>
        <w:rPr>
          <w:rFonts w:hint="eastAsia" w:ascii="宋体" w:hAnsi="宋体" w:cs="宋体"/>
          <w:bCs/>
          <w:color w:val="000000"/>
          <w:sz w:val="24"/>
        </w:rPr>
        <w:t xml:space="preserve">委托代理人</w:t>
      </w:r>
      <w:r>
        <w:rPr>
          <w:rFonts w:hint="eastAsia" w:ascii="宋体" w:hAnsi="宋体" w:cs="宋体"/>
          <w:sz w:val="24"/>
        </w:rPr>
        <w:t xml:space="preserve">签字：</w:t>
      </w:r>
      <w:r/>
    </w:p>
    <w:p>
      <w:pPr>
        <w:pStyle w:val="1091"/>
      </w:pPr>
      <w:r/>
      <w:r/>
    </w:p>
    <w:p>
      <w:pPr>
        <w:pStyle w:val="1072"/>
        <w:rPr>
          <w:rFonts w:ascii="宋体" w:hAnsi="宋体" w:cs="宋体"/>
          <w:sz w:val="24"/>
          <w:szCs w:val="24"/>
        </w:rPr>
      </w:pPr>
      <w:r>
        <w:rPr>
          <w:rFonts w:ascii="宋体" w:hAnsi="宋体" w:cs="宋体"/>
          <w:sz w:val="24"/>
          <w:szCs w:val="24"/>
        </w:rPr>
      </w:r>
      <w:r/>
    </w:p>
    <w:p>
      <w:pPr>
        <w:ind w:right="79"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color w:val="000000"/>
          <w:sz w:val="24"/>
          <w:lang w:val="zh-CN"/>
        </w:rPr>
        <w:t xml:space="preserve">：</w:t>
      </w:r>
      <w:r/>
    </w:p>
    <w:p>
      <w:pPr>
        <w:ind w:firstLine="5040"/>
        <w:spacing w:line="42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87"/>
      </w:pPr>
      <w:r>
        <w:rPr>
          <w:rFonts w:hint="eastAsia" w:ascii="宋体" w:hAnsi="宋体" w:cs="宋体"/>
          <w:b/>
          <w:bCs/>
          <w:sz w:val="24"/>
        </w:rPr>
        <w:t xml:space="preserve">注：提供委托代理人身份证</w:t>
      </w:r>
      <w:r>
        <w:rPr>
          <w:rFonts w:hint="eastAsia" w:ascii="宋体" w:hAnsi="宋体" w:cs="宋体"/>
          <w:b/>
          <w:sz w:val="24"/>
        </w:rPr>
        <w:t xml:space="preserve">（正、反面）</w:t>
      </w:r>
      <w:r>
        <w:rPr>
          <w:rFonts w:hint="eastAsia" w:ascii="宋体" w:hAnsi="宋体" w:cs="宋体"/>
          <w:b/>
          <w:bCs/>
          <w:sz w:val="24"/>
        </w:rPr>
        <w:t xml:space="preserve">的扫描件，并加盖公章</w:t>
      </w:r>
      <w:r/>
    </w:p>
    <w:p>
      <w:pPr>
        <w:ind w:firstLine="484"/>
        <w:jc w:val="left"/>
        <w:spacing w:line="420" w:lineRule="exact"/>
        <w:rPr>
          <w:rFonts w:ascii="宋体" w:hAnsi="宋体" w:eastAsia="宋体" w:cs="宋体"/>
          <w:sz w:val="24"/>
        </w:rPr>
      </w:pPr>
      <w:r>
        <w:rPr>
          <w:rFonts w:ascii="宋体" w:hAnsi="宋体" w:eastAsia="宋体" w:cs="宋体"/>
          <w:sz w:val="24"/>
        </w:rPr>
      </w:r>
      <w:r/>
    </w:p>
    <w:p>
      <w:pPr>
        <w:jc w:val="center"/>
        <w:spacing w:line="420" w:lineRule="exact"/>
        <w:rPr>
          <w:rFonts w:ascii="宋体" w:hAnsi="宋体" w:eastAsia="宋体" w:cs="宋体"/>
          <w:sz w:val="24"/>
        </w:rPr>
      </w:pPr>
      <w:r>
        <w:rPr>
          <w:rFonts w:ascii="宋体" w:hAnsi="宋体" w:eastAsia="宋体" w:cs="宋体"/>
          <w:sz w:val="24"/>
        </w:rPr>
      </w:r>
      <w:r/>
    </w:p>
    <w:p>
      <w:pPr>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spacing w:before="240" w:line="312" w:lineRule="auto"/>
        <w:rPr>
          <w:rFonts w:ascii="宋体" w:hAnsi="宋体" w:eastAsia="宋体" w:cs="宋体"/>
          <w:b/>
          <w:sz w:val="32"/>
          <w:szCs w:val="32"/>
          <w:lang w:bidi="ar"/>
        </w:rPr>
      </w:pPr>
      <w:r>
        <w:rPr>
          <w:rFonts w:hint="eastAsia" w:ascii="宋体" w:hAnsi="宋体" w:eastAsia="宋体" w:cs="宋体"/>
          <w:b/>
          <w:sz w:val="28"/>
          <w:szCs w:val="28"/>
          <w:lang w:bidi="ar"/>
        </w:rPr>
        <w:t xml:space="preserve">供应商信用承诺书</w:t>
      </w:r>
      <w:r/>
    </w:p>
    <w:p>
      <w:pPr>
        <w:ind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360" w:lineRule="auto"/>
        <w:rPr>
          <w:rFonts w:ascii="宋体" w:hAnsi="宋体" w:eastAsia="宋体" w:cs="宋体"/>
          <w:sz w:val="24"/>
          <w:lang w:val="zh-CN"/>
        </w:rPr>
      </w:pPr>
      <w:r>
        <w:rPr>
          <w:rFonts w:ascii="宋体" w:hAnsi="宋体" w:eastAsia="宋体" w:cs="宋体"/>
          <w:sz w:val="24"/>
          <w:lang w:val="zh-CN"/>
        </w:rPr>
      </w:r>
      <w:r/>
    </w:p>
    <w:p>
      <w:pPr>
        <w:ind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36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spacing w:line="480" w:lineRule="auto"/>
        <w:rPr>
          <w:rFonts w:ascii="宋体" w:hAnsi="宋体" w:eastAsia="宋体" w:cs="宋体"/>
          <w:b/>
          <w:bCs/>
          <w:sz w:val="28"/>
          <w:szCs w:val="28"/>
        </w:rPr>
      </w:pPr>
      <w:r>
        <w:rPr>
          <w:rFonts w:ascii="宋体" w:hAnsi="宋体" w:eastAsia="宋体" w:cs="宋体"/>
          <w:b/>
          <w:bCs/>
          <w:sz w:val="28"/>
          <w:szCs w:val="28"/>
        </w:rPr>
      </w:r>
      <w:r/>
    </w:p>
    <w:p>
      <w:pPr>
        <w:jc w:val="center"/>
        <w:spacing w:line="480" w:lineRule="auto"/>
        <w:rPr>
          <w:rFonts w:ascii="宋体" w:hAnsi="宋体" w:eastAsia="宋体" w:cs="宋体"/>
          <w:b/>
          <w:bCs/>
          <w:sz w:val="28"/>
          <w:szCs w:val="28"/>
        </w:rPr>
      </w:pPr>
      <w:r>
        <w:rPr>
          <w:rFonts w:hint="eastAsia" w:ascii="宋体" w:hAnsi="宋体" w:eastAsia="宋体" w:cs="宋体"/>
          <w:b/>
          <w:bCs/>
          <w:sz w:val="28"/>
          <w:szCs w:val="28"/>
        </w:rPr>
        <w:t xml:space="preserve">供应商符合《政府采购法》第二十二条规定条件的声明函</w:t>
      </w:r>
      <w:r/>
    </w:p>
    <w:p>
      <w:pPr>
        <w:spacing w:line="460" w:lineRule="exact"/>
        <w:rPr>
          <w:rFonts w:ascii="宋体" w:hAnsi="宋体" w:eastAsia="宋体"/>
          <w:b/>
          <w:bCs/>
          <w:sz w:val="44"/>
          <w:szCs w:val="44"/>
        </w:rPr>
      </w:pPr>
      <w:r>
        <w:rPr>
          <w:rFonts w:hint="eastAsia" w:ascii="宋体" w:hAnsi="宋体" w:eastAsia="宋体"/>
          <w:b/>
          <w:bCs/>
          <w:sz w:val="24"/>
          <w:szCs w:val="21"/>
        </w:rPr>
        <w:t xml:space="preserve">                       </w:t>
      </w:r>
      <w:r>
        <w:rPr>
          <w:rFonts w:hint="eastAsia" w:ascii="宋体" w:hAnsi="宋体" w:eastAsia="宋体"/>
          <w:b/>
          <w:bCs/>
          <w:sz w:val="44"/>
          <w:szCs w:val="44"/>
        </w:rPr>
        <w:t xml:space="preserve">   </w:t>
      </w:r>
      <w:r/>
    </w:p>
    <w:p>
      <w:pPr>
        <w:ind w:firstLine="480"/>
        <w:spacing w:line="520" w:lineRule="exact"/>
        <w:rPr>
          <w:rFonts w:ascii="宋体" w:hAnsi="宋体" w:eastAsia="宋体" w:cs="宋体"/>
          <w:b/>
          <w:bCs/>
          <w:sz w:val="24"/>
          <w:szCs w:val="21"/>
        </w:rPr>
      </w:pPr>
      <w:r>
        <w:rPr>
          <w:rFonts w:hint="eastAsia" w:ascii="宋体" w:hAnsi="宋体" w:eastAsia="宋体" w:cs="宋体"/>
          <w:bCs/>
          <w:sz w:val="24"/>
          <w:szCs w:val="21"/>
        </w:rPr>
        <w:t xml:space="preserve">我单位参加</w:t>
      </w:r>
      <w:r>
        <w:rPr>
          <w:rFonts w:hint="eastAsia" w:ascii="宋体" w:hAnsi="宋体" w:eastAsia="宋体" w:cs="宋体"/>
          <w:sz w:val="24"/>
          <w:u w:val="single"/>
        </w:rPr>
        <w:t xml:space="preserve">南通市本级“雪亮工程”项目维保（2025年度）（项目编号：JSZC-320600-NTWL-C2025-0032)</w:t>
      </w:r>
      <w:r>
        <w:rPr>
          <w:rFonts w:hint="eastAsia" w:ascii="宋体" w:hAnsi="宋体" w:eastAsia="宋体" w:cs="宋体"/>
          <w:sz w:val="24"/>
        </w:rPr>
        <w:t xml:space="preserve">的</w:t>
      </w:r>
      <w:r>
        <w:rPr>
          <w:rFonts w:hint="eastAsia" w:ascii="宋体" w:hAnsi="宋体" w:eastAsia="宋体" w:cs="宋体"/>
          <w:bCs/>
          <w:sz w:val="24"/>
          <w:szCs w:val="21"/>
        </w:rPr>
        <w:t xml:space="preserve">磋商响应活动。针对《中华人民共和国政府采购法》第二十二条规定做出如下声明：</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bCs/>
          <w:sz w:val="24"/>
          <w:szCs w:val="21"/>
        </w:rPr>
        <w:t xml:space="preserve">我单位具有独立承担民事责任的能力；</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我单位具有良好的商业信誉和健全的财务会计制度；</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我单位具有履行合同所必需的设备和专业技术能力；</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我单位有依法缴纳税收和社会保障资金的良好记录；</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7"/>
        </w:numPr>
        <w:ind w:firstLine="482"/>
        <w:spacing w:line="520" w:lineRule="exact"/>
        <w:rPr>
          <w:rFonts w:ascii="宋体" w:hAnsi="宋体" w:eastAsia="宋体" w:cs="宋体"/>
          <w:sz w:val="24"/>
          <w:szCs w:val="21"/>
        </w:rPr>
      </w:pPr>
      <w:r>
        <w:rPr>
          <w:rFonts w:hint="eastAsia" w:ascii="宋体" w:hAnsi="宋体" w:eastAsia="宋体" w:cs="宋体"/>
          <w:sz w:val="24"/>
          <w:szCs w:val="21"/>
        </w:rPr>
        <w:t xml:space="preserve">我单位满足法律、行政法规规定的其他条件。</w:t>
      </w:r>
      <w:r/>
    </w:p>
    <w:p>
      <w:pPr>
        <w:ind w:firstLine="482"/>
        <w:spacing w:line="500" w:lineRule="exact"/>
        <w:rPr>
          <w:rFonts w:ascii="宋体" w:hAnsi="宋体" w:eastAsia="宋体" w:cs="宋体"/>
          <w:sz w:val="24"/>
          <w:szCs w:val="21"/>
        </w:rPr>
      </w:pPr>
      <w:r>
        <w:rPr>
          <w:rFonts w:ascii="宋体" w:hAnsi="宋体" w:eastAsia="宋体" w:cs="宋体"/>
          <w:sz w:val="24"/>
          <w:szCs w:val="21"/>
        </w:rPr>
      </w:r>
      <w:r/>
    </w:p>
    <w:p>
      <w:pPr>
        <w:jc w:val="left"/>
        <w:spacing w:line="360" w:lineRule="auto"/>
        <w:tabs>
          <w:tab w:val="left" w:pos="840" w:leader="none"/>
          <w:tab w:val="right" w:pos="9402" w:leader="dot"/>
        </w:tabs>
        <w:rPr>
          <w:rFonts w:ascii="宋体" w:hAnsi="宋体" w:eastAsia="宋体" w:cs="宋体"/>
          <w:caps/>
          <w:sz w:val="24"/>
        </w:rPr>
      </w:pPr>
      <w:r>
        <w:rPr>
          <w:rFonts w:ascii="宋体" w:hAnsi="宋体" w:eastAsia="宋体" w:cs="宋体"/>
          <w:caps/>
          <w:sz w:val="24"/>
        </w:rPr>
      </w:r>
      <w:r/>
    </w:p>
    <w:p>
      <w:pPr>
        <w:rPr>
          <w:rFonts w:ascii="Times New Roman" w:hAnsi="Times New Roman" w:eastAsia="宋体"/>
          <w:szCs w:val="21"/>
        </w:rPr>
      </w:pPr>
      <w:r>
        <w:rPr>
          <w:rFonts w:ascii="Times New Roman" w:hAnsi="Times New Roman" w:eastAsia="宋体"/>
          <w:szCs w:val="21"/>
        </w:rPr>
      </w:r>
      <w:r/>
    </w:p>
    <w:p>
      <w:pPr>
        <w:spacing w:line="360" w:lineRule="auto"/>
        <w:rPr>
          <w:rFonts w:ascii="Times New Roman" w:hAnsi="Times New Roman" w:eastAsia="宋体"/>
          <w:sz w:val="24"/>
        </w:rPr>
      </w:pPr>
      <w:r>
        <w:rPr>
          <w:rFonts w:ascii="Times New Roman" w:hAnsi="Times New Roman" w:eastAsia="宋体"/>
          <w:szCs w:val="21"/>
        </w:rPr>
        <w:t xml:space="preserve">                                                </w:t>
      </w:r>
      <w:r>
        <w:rPr>
          <w:rFonts w:hint="eastAsia" w:ascii="Times New Roman" w:hAnsi="Times New Roman" w:eastAsia="宋体"/>
          <w:szCs w:val="21"/>
        </w:rPr>
        <w:t xml:space="preserve">      </w:t>
      </w:r>
      <w:r>
        <w:rPr>
          <w:rFonts w:hint="eastAsia" w:ascii="Times New Roman" w:hAnsi="Times New Roman" w:eastAsia="宋体" w:cs="宋体"/>
          <w:sz w:val="24"/>
        </w:rPr>
        <w:t xml:space="preserve">声明人（公章）：</w:t>
      </w:r>
      <w:r/>
    </w:p>
    <w:p>
      <w:pPr>
        <w:jc w:val="center"/>
        <w:spacing w:line="360" w:lineRule="auto"/>
        <w:rPr>
          <w:rFonts w:ascii="宋体" w:hAnsi="宋体" w:eastAsia="宋体" w:cs="宋体"/>
          <w:sz w:val="24"/>
        </w:rPr>
      </w:pPr>
      <w:r>
        <w:rPr>
          <w:rFonts w:ascii="Times New Roman" w:hAnsi="Times New Roman" w:eastAsia="宋体"/>
          <w:sz w:val="24"/>
        </w:rPr>
        <w:t xml:space="preserve">                                          </w:t>
      </w:r>
      <w:r>
        <w:rPr>
          <w:rFonts w:hint="eastAsia" w:ascii="Times New Roman" w:hAnsi="Times New Roman" w:eastAsia="宋体"/>
          <w:sz w:val="24"/>
        </w:rPr>
        <w:t xml:space="preserve">  </w:t>
      </w:r>
      <w:r>
        <w:rPr>
          <w:rFonts w:ascii="Times New Roman" w:hAnsi="Times New Roman" w:eastAsia="宋体"/>
          <w:sz w:val="24"/>
        </w:rPr>
        <w:t xml:space="preserve">  </w:t>
      </w:r>
      <w:r>
        <w:rPr>
          <w:rFonts w:hint="eastAsia" w:ascii="宋体" w:hAnsi="宋体" w:eastAsia="宋体" w:cs="宋体"/>
          <w:sz w:val="24"/>
        </w:rPr>
        <w:t xml:space="preserve">日期：        年      月     日</w:t>
      </w:r>
      <w:r/>
    </w:p>
    <w:p>
      <w:pPr>
        <w:rPr>
          <w:rFonts w:ascii="宋体" w:hAnsi="宋体" w:eastAsia="宋体" w:cs="宋体"/>
          <w:sz w:val="24"/>
        </w:rPr>
      </w:pPr>
      <w:r>
        <w:rPr>
          <w:rFonts w:hint="eastAsia" w:ascii="宋体" w:hAnsi="宋体" w:eastAsia="宋体" w:cs="宋体"/>
          <w:sz w:val="24"/>
        </w:rPr>
        <w:br w:type="page" w:clear="all"/>
      </w:r>
      <w:r/>
    </w:p>
    <w:p>
      <w:pPr>
        <w:ind w:firstLine="562"/>
        <w:jc w:val="center"/>
        <w:spacing w:line="520" w:lineRule="exact"/>
        <w:rPr>
          <w:rFonts w:ascii="宋体" w:hAnsi="宋体" w:eastAsia="宋体" w:cs="宋体"/>
          <w:b/>
          <w:bCs/>
          <w:color w:val="000000"/>
          <w:sz w:val="28"/>
          <w:szCs w:val="28"/>
        </w:rPr>
        <w:outlineLvl w:val="3"/>
      </w:pPr>
      <w:r>
        <w:rPr>
          <w:rFonts w:hint="eastAsia" w:ascii="宋体" w:hAnsi="宋体" w:eastAsia="宋体" w:cs="宋体"/>
          <w:b/>
          <w:bCs/>
          <w:color w:val="000000"/>
          <w:sz w:val="28"/>
          <w:szCs w:val="28"/>
        </w:rPr>
        <w:t xml:space="preserve">中小企业声明函（格式）</w:t>
      </w:r>
      <w:r/>
    </w:p>
    <w:p>
      <w:pPr>
        <w:ind w:firstLine="480"/>
        <w:spacing w:before="240" w:line="360" w:lineRule="auto"/>
        <w:rPr>
          <w:rFonts w:ascii="宋体" w:hAnsi="宋体" w:eastAsia="宋体" w:cs="宋体"/>
          <w:sz w:val="24"/>
        </w:rPr>
      </w:pPr>
      <w:r>
        <w:rPr>
          <w:rFonts w:ascii="宋体" w:hAnsi="宋体" w:eastAsia="宋体" w:cs="宋体"/>
          <w:sz w:val="24"/>
        </w:rPr>
      </w:r>
      <w:r/>
    </w:p>
    <w:p>
      <w:pPr>
        <w:ind w:firstLine="480"/>
        <w:spacing w:before="240" w:line="360" w:lineRule="auto"/>
        <w:rPr>
          <w:rFonts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lang w:val="zh-CN"/>
        </w:rPr>
        <w:t xml:space="preserve">南通市公安局</w:t>
      </w:r>
      <w:r>
        <w:rPr>
          <w:rFonts w:hint="eastAsia" w:ascii="宋体" w:hAnsi="宋体" w:eastAsia="宋体" w:cs="宋体"/>
          <w:sz w:val="24"/>
        </w:rPr>
        <w:t xml:space="preserve">的</w:t>
      </w:r>
      <w:r>
        <w:rPr>
          <w:rFonts w:hint="eastAsia" w:ascii="宋体" w:hAnsi="宋体" w:eastAsia="宋体" w:cs="宋体"/>
          <w:sz w:val="24"/>
          <w:u w:val="single"/>
        </w:rPr>
        <w:t xml:space="preserve">南通市本级“雪亮工程”项目维保（2025年度）（项目编号：JSZC-320600-NTWL-C2025-0032)</w:t>
      </w:r>
      <w:r>
        <w:rPr>
          <w:rFonts w:hint="eastAsia" w:ascii="宋体" w:hAnsi="宋体" w:eastAsia="宋体" w:cs="宋体"/>
          <w:sz w:val="24"/>
        </w:rPr>
        <w:t xml:space="preserve">采购活动，该项目服务全部由符合政策要求的中小企业提供。具体情况如下： </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南通市本级“雪亮工程”项目维保（2025年度）</w:t>
      </w:r>
      <w:r>
        <w:rPr>
          <w:rFonts w:hint="eastAsia" w:ascii="宋体" w:hAnsi="宋体" w:eastAsia="宋体" w:cs="宋体"/>
          <w:sz w:val="24"/>
        </w:rPr>
        <w:t xml:space="preserve">，属于</w:t>
      </w:r>
      <w:r>
        <w:rPr>
          <w:rFonts w:hint="eastAsia" w:ascii="宋体" w:hAnsi="宋体" w:eastAsia="宋体" w:cs="宋体"/>
          <w:sz w:val="24"/>
          <w:u w:val="single"/>
        </w:rPr>
        <w:t xml:space="preserve">软件和信息技术服务业</w:t>
      </w:r>
      <w:r>
        <w:rPr>
          <w:rFonts w:hint="eastAsia" w:ascii="宋体" w:hAnsi="宋体" w:eastAsia="宋体" w:cs="宋体"/>
          <w:sz w:val="24"/>
        </w:rPr>
        <w:t xml:space="preserve">；承接企业为</w:t>
      </w:r>
      <w:r>
        <w:rPr>
          <w:rFonts w:hint="eastAsia" w:ascii="宋体" w:hAnsi="宋体" w:eastAsia="宋体" w:cs="宋体"/>
          <w:sz w:val="24"/>
          <w:u w:val="single"/>
        </w:rPr>
        <w:t xml:space="preserve">    （企业名称）           </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 </w:t>
      </w:r>
      <w:r>
        <w:rPr>
          <w:rFonts w:hint="eastAsia" w:ascii="宋体" w:hAnsi="宋体" w:eastAsia="宋体" w:cs="宋体"/>
          <w:sz w:val="24"/>
        </w:rPr>
        <w:t xml:space="preserve">，属于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320"/>
        <w:spacing w:line="360" w:lineRule="auto"/>
        <w:rPr>
          <w:rFonts w:ascii="宋体" w:hAnsi="宋体" w:eastAsia="宋体" w:cs="宋体"/>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sz w:val="24"/>
        </w:rPr>
        <w:t xml:space="preserve">：</w:t>
      </w:r>
      <w:r/>
    </w:p>
    <w:p>
      <w:pPr>
        <w:ind w:left="2040" w:hanging="360"/>
        <w:tabs>
          <w:tab w:val="left" w:pos="2040" w:leader="none"/>
        </w:tabs>
        <w:rPr>
          <w:rFonts w:ascii="宋体" w:hAnsi="宋体" w:eastAsia="宋体" w:cs="宋体"/>
          <w:sz w:val="24"/>
        </w:rPr>
      </w:pPr>
      <w:r>
        <w:rPr>
          <w:rFonts w:hint="eastAsia" w:ascii="宋体" w:hAnsi="宋体" w:eastAsia="宋体" w:cs="宋体"/>
          <w:sz w:val="24"/>
        </w:rPr>
        <w:t xml:space="preserve">                      日期：      年      月     日</w:t>
      </w:r>
      <w:r/>
    </w:p>
    <w:p>
      <w:pPr>
        <w:ind w:left="2040" w:hanging="360"/>
        <w:tabs>
          <w:tab w:val="left" w:pos="2040" w:leader="none"/>
        </w:tabs>
        <w:rPr>
          <w:rFonts w:ascii="宋体" w:hAnsi="宋体" w:eastAsia="宋体" w:cs="宋体"/>
          <w:szCs w:val="21"/>
        </w:rPr>
      </w:pPr>
      <w:r>
        <w:rPr>
          <w:rFonts w:ascii="宋体" w:hAnsi="宋体" w:eastAsia="宋体" w:cs="宋体"/>
          <w:szCs w:val="21"/>
        </w:rPr>
      </w:r>
      <w:r/>
    </w:p>
    <w:p>
      <w:pPr>
        <w:ind w:firstLine="494"/>
        <w:spacing w:line="276" w:lineRule="auto"/>
        <w:rPr>
          <w:rFonts w:ascii="宋体" w:hAnsi="宋体" w:eastAsia="宋体" w:cs="宋体"/>
          <w:sz w:val="24"/>
        </w:rPr>
      </w:pPr>
      <w:r>
        <w:rPr>
          <w:rFonts w:hint="eastAsia" w:ascii="宋体" w:hAnsi="宋体" w:eastAsia="宋体" w:cs="宋体"/>
          <w:sz w:val="24"/>
        </w:rPr>
        <w:t xml:space="preserve">注：（1）从业人员、营业收入、资产总额填报上一年度数据，无上一年度数据的新成立企业可不填报。</w:t>
      </w:r>
      <w:r/>
    </w:p>
    <w:p>
      <w:pPr>
        <w:ind w:firstLine="494"/>
        <w:spacing w:line="276" w:lineRule="auto"/>
        <w:rPr>
          <w:rFonts w:ascii="宋体" w:hAnsi="宋体" w:eastAsia="宋体" w:cs="宋体"/>
          <w:sz w:val="24"/>
          <w:u w:val="single"/>
        </w:rPr>
      </w:pPr>
      <w:r>
        <w:rPr>
          <w:rFonts w:hint="eastAsia" w:ascii="宋体" w:hAnsi="宋体" w:eastAsia="宋体" w:cs="宋体"/>
          <w:sz w:val="24"/>
        </w:rPr>
        <w:t xml:space="preserve">（2）本次采购的项目，其响应供应商提供的</w:t>
      </w:r>
      <w:r>
        <w:rPr>
          <w:rFonts w:hint="eastAsia" w:ascii="宋体" w:hAnsi="宋体" w:eastAsia="宋体" w:cs="宋体"/>
          <w:sz w:val="24"/>
          <w:u w:val="single"/>
        </w:rPr>
        <w:t xml:space="preserve"> 服务 </w:t>
      </w:r>
      <w:r>
        <w:rPr>
          <w:rFonts w:hint="eastAsia" w:ascii="宋体" w:hAnsi="宋体" w:eastAsia="宋体" w:cs="宋体"/>
          <w:sz w:val="24"/>
        </w:rPr>
        <w:t xml:space="preserve">符合：工信部联企业〔2011〕300号《关于印发中小企业划型标准规定的通知》中的中小企业</w:t>
      </w:r>
      <w:r>
        <w:rPr>
          <w:rFonts w:hint="eastAsia" w:ascii="宋体" w:hAnsi="宋体" w:eastAsia="宋体" w:cs="宋体"/>
          <w:sz w:val="24"/>
          <w:u w:val="single"/>
        </w:rPr>
        <w:t xml:space="preserve">“软件和信息技术服务业”</w:t>
      </w:r>
      <w:r>
        <w:rPr>
          <w:rFonts w:hint="eastAsia" w:ascii="宋体" w:hAnsi="宋体" w:eastAsia="宋体" w:cs="宋体"/>
          <w:sz w:val="24"/>
        </w:rPr>
        <w:t xml:space="preserve">类的划型标准规定的，将享受中小企业扶持政策。</w:t>
      </w:r>
      <w:r>
        <w:rPr>
          <w:rFonts w:hint="eastAsia" w:ascii="宋体" w:hAnsi="宋体" w:eastAsia="宋体" w:cs="宋体"/>
          <w:sz w:val="24"/>
          <w:u w:val="single"/>
        </w:rPr>
        <w:t xml:space="preserve">“软件和信息技术服务业”</w:t>
      </w:r>
      <w:r>
        <w:rPr>
          <w:rFonts w:hint="eastAsia" w:ascii="宋体" w:hAnsi="宋体" w:eastAsia="宋体" w:cs="宋体"/>
          <w:sz w:val="24"/>
        </w:rPr>
        <w:t xml:space="preserve">类中小企业划型标准：</w:t>
      </w:r>
      <w:r>
        <w:rPr>
          <w:rFonts w:hint="eastAsia" w:ascii="宋体" w:hAnsi="宋体" w:eastAsia="宋体" w:cs="宋体"/>
          <w:sz w:val="24"/>
          <w:u w:val="singl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rPr>
          <w:rFonts w:ascii="宋体" w:hAnsi="宋体" w:eastAsia="宋体" w:cs="宋体"/>
          <w:b/>
          <w:bCs/>
          <w:sz w:val="28"/>
          <w:szCs w:val="28"/>
          <w:highlight w:val="yellow"/>
        </w:rPr>
      </w:pPr>
      <w:r>
        <w:rPr>
          <w:rFonts w:hint="eastAsia" w:ascii="宋体" w:hAnsi="宋体" w:eastAsia="宋体" w:cs="宋体"/>
          <w:sz w:val="24"/>
        </w:rPr>
        <w:t xml:space="preserve">（3）若磋商供应商提供的 “中小企业声明函”内容不实的，属于提供虚假材料谋取成交；磋商供应商的该行为将报请政府采购监管的财政部门参照《中华人民共和国政府采购法》第七十七条的规定处理并给予行政处罚。</w:t>
      </w:r>
      <w:r>
        <w:rPr>
          <w:rFonts w:hint="eastAsia" w:ascii="宋体" w:hAnsi="宋体" w:eastAsia="宋体" w:cs="宋体"/>
          <w:b/>
          <w:bCs/>
          <w:szCs w:val="21"/>
        </w:rPr>
        <w:br w:type="page" w:clear="all"/>
      </w:r>
      <w:r/>
    </w:p>
    <w:p>
      <w:pPr>
        <w:jc w:val="center"/>
        <w:spacing w:before="162"/>
        <w:rPr>
          <w:rFonts w:ascii="宋体" w:hAnsi="宋体" w:eastAsia="宋体" w:cs="宋体"/>
          <w:b/>
          <w:bCs/>
          <w:sz w:val="28"/>
        </w:rPr>
        <w:outlineLvl w:val="0"/>
      </w:pPr>
      <w:r>
        <w:rPr>
          <w:rFonts w:hint="eastAsia" w:ascii="宋体" w:hAnsi="宋体" w:eastAsia="宋体" w:cs="宋体"/>
          <w:b/>
          <w:bCs/>
          <w:sz w:val="28"/>
        </w:rPr>
        <w:t xml:space="preserve">残疾人福利性单位声明函</w:t>
      </w:r>
      <w:r/>
    </w:p>
    <w:p>
      <w:pPr>
        <w:ind w:firstLine="480"/>
        <w:spacing w:before="240"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南通市公安局</w:t>
      </w:r>
      <w:r>
        <w:rPr>
          <w:rFonts w:hint="eastAsia" w:ascii="宋体" w:hAnsi="宋体" w:eastAsia="宋体" w:cs="宋体"/>
          <w:sz w:val="24"/>
        </w:rPr>
        <w:t xml:space="preserve">的</w:t>
      </w:r>
      <w:r>
        <w:rPr>
          <w:rFonts w:hint="eastAsia" w:ascii="宋体" w:hAnsi="宋体" w:eastAsia="宋体" w:cs="宋体"/>
          <w:sz w:val="24"/>
          <w:u w:val="single"/>
        </w:rPr>
        <w:t xml:space="preserve">南通市本级“雪亮工程”项目维保（2025年度）（项目编号：JSZC-320600-NTWL-C2025-0032)</w:t>
      </w:r>
      <w:r>
        <w:rPr>
          <w:rFonts w:hint="eastAsia" w:ascii="宋体" w:hAnsi="宋体" w:eastAsia="宋体" w:cs="宋体"/>
          <w:sz w:val="24"/>
        </w:rPr>
        <w:t xml:space="preserve">采购活动提供本单位服务。</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20"/>
        <w:spacing w:line="588" w:lineRule="exact"/>
        <w:rPr>
          <w:rFonts w:ascii="宋体" w:hAnsi="宋体" w:eastAsia="宋体" w:cs="宋体"/>
        </w:rPr>
      </w:pPr>
      <w:r>
        <w:rPr>
          <w:rFonts w:ascii="宋体" w:hAnsi="宋体" w:eastAsia="宋体" w:cs="宋体"/>
        </w:rPr>
      </w:r>
      <w:r/>
    </w:p>
    <w:p>
      <w:pPr>
        <w:ind w:firstLine="444"/>
        <w:spacing w:line="588" w:lineRule="exact"/>
        <w:rPr>
          <w:rFonts w:ascii="宋体" w:hAnsi="宋体" w:eastAsia="宋体" w:cs="宋体"/>
          <w:spacing w:val="6"/>
        </w:rPr>
      </w:pPr>
      <w:r>
        <w:rPr>
          <w:rFonts w:ascii="宋体" w:hAnsi="宋体" w:eastAsia="宋体" w:cs="宋体"/>
          <w:spacing w:val="6"/>
        </w:rPr>
      </w:r>
      <w:r/>
    </w:p>
    <w:p>
      <w:pPr>
        <w:ind w:firstLine="444"/>
        <w:spacing w:line="588" w:lineRule="exact"/>
        <w:rPr>
          <w:rFonts w:ascii="宋体" w:hAnsi="宋体" w:eastAsia="宋体" w:cs="宋体"/>
          <w:spacing w:val="6"/>
        </w:rPr>
      </w:pPr>
      <w:r>
        <w:rPr>
          <w:rFonts w:ascii="宋体" w:hAnsi="宋体" w:eastAsia="宋体" w:cs="宋体"/>
          <w:spacing w:val="6"/>
        </w:rPr>
      </w:r>
      <w:r/>
    </w:p>
    <w:p>
      <w:pPr>
        <w:ind w:firstLine="4320"/>
        <w:spacing w:line="360" w:lineRule="auto"/>
        <w:rPr>
          <w:rFonts w:ascii="宋体" w:hAnsi="宋体" w:eastAsia="宋体" w:cs="宋体"/>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firstLine="4320"/>
        <w:spacing w:line="360" w:lineRule="auto"/>
        <w:rPr>
          <w:rFonts w:ascii="宋体" w:hAnsi="宋体" w:eastAsia="宋体" w:cs="宋体"/>
          <w:sz w:val="28"/>
          <w:szCs w:val="28"/>
        </w:rPr>
      </w:pPr>
      <w:r>
        <w:rPr>
          <w:rFonts w:hint="eastAsia" w:ascii="宋体" w:hAnsi="宋体" w:eastAsia="宋体" w:cs="宋体"/>
          <w:sz w:val="24"/>
        </w:rPr>
        <w:t xml:space="preserve">日期：      年      月     日</w:t>
      </w:r>
      <w:r>
        <w:rPr>
          <w:rFonts w:hint="eastAsia" w:ascii="宋体" w:hAnsi="宋体" w:eastAsia="宋体" w:cs="宋体"/>
          <w:spacing w:val="6"/>
          <w:sz w:val="24"/>
        </w:rPr>
        <w:t xml:space="preserve">      </w:t>
      </w:r>
      <w:r>
        <w:rPr>
          <w:rFonts w:hint="eastAsia" w:ascii="宋体" w:hAnsi="宋体" w:eastAsia="宋体" w:cs="宋体"/>
          <w:spacing w:val="6"/>
        </w:rPr>
        <w:t xml:space="preserve">       </w:t>
      </w:r>
      <w:r>
        <w:rPr>
          <w:rFonts w:hint="eastAsia" w:ascii="宋体" w:hAnsi="宋体" w:eastAsia="宋体" w:cs="宋体"/>
        </w:rPr>
        <w:t xml:space="preserve">          </w:t>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spacing w:line="300" w:lineRule="auto"/>
        <w:rPr>
          <w:rFonts w:ascii="宋体" w:hAnsi="宋体" w:eastAsia="宋体" w:cs="宋体"/>
          <w:sz w:val="28"/>
          <w:szCs w:val="28"/>
        </w:rPr>
        <w:outlineLvl w:val="0"/>
      </w:pPr>
      <w:r>
        <w:rPr>
          <w:rFonts w:ascii="宋体" w:hAnsi="宋体" w:eastAsia="宋体" w:cs="宋体"/>
          <w:sz w:val="28"/>
          <w:szCs w:val="28"/>
        </w:rPr>
      </w:r>
      <w:r/>
    </w:p>
    <w:p>
      <w:pPr>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420" w:lineRule="exact"/>
        <w:rPr>
          <w:rFonts w:ascii="宋体" w:hAnsi="宋体" w:eastAsia="宋体" w:cs="宋体"/>
          <w:b/>
          <w:bCs/>
          <w:sz w:val="28"/>
        </w:rPr>
        <w:outlineLvl w:val="3"/>
      </w:pPr>
      <w:r>
        <w:rPr>
          <w:rFonts w:hint="eastAsia" w:ascii="宋体" w:hAnsi="宋体" w:eastAsia="宋体" w:cs="宋体"/>
          <w:b/>
          <w:bCs/>
          <w:sz w:val="28"/>
        </w:rPr>
        <w:t xml:space="preserve">监狱和戒毒企业证明材料</w:t>
      </w:r>
      <w:r/>
    </w:p>
    <w:p>
      <w:pPr>
        <w:ind w:firstLine="371"/>
        <w:spacing w:line="420" w:lineRule="exact"/>
        <w:rPr>
          <w:rFonts w:ascii="宋体" w:hAnsi="宋体" w:eastAsia="宋体" w:cs="宋体"/>
        </w:rPr>
      </w:pPr>
      <w:r>
        <w:rPr>
          <w:rFonts w:ascii="宋体" w:hAnsi="宋体" w:eastAsia="宋体" w:cs="宋体"/>
        </w:rPr>
      </w:r>
      <w:r/>
    </w:p>
    <w:p>
      <w:pPr>
        <w:ind w:firstLine="373"/>
        <w:jc w:val="center"/>
        <w:spacing w:line="420" w:lineRule="exact"/>
        <w:rPr>
          <w:rFonts w:ascii="宋体" w:hAnsi="宋体" w:eastAsia="宋体" w:cs="宋体"/>
          <w:b/>
        </w:rPr>
      </w:pPr>
      <w:r>
        <w:rPr>
          <w:rFonts w:hint="eastAsia" w:ascii="宋体" w:hAnsi="宋体" w:eastAsia="宋体" w:cs="宋体"/>
          <w:b/>
        </w:rPr>
        <w:t xml:space="preserve">（格式自拟）</w:t>
      </w:r>
      <w:r/>
    </w:p>
    <w:p>
      <w:pPr>
        <w:ind w:firstLine="371"/>
        <w:spacing w:line="420" w:lineRule="exact"/>
        <w:rPr>
          <w:rFonts w:ascii="宋体" w:hAnsi="宋体" w:eastAsia="宋体" w:cs="宋体"/>
        </w:rPr>
      </w:pPr>
      <w:r>
        <w:rPr>
          <w:rFonts w:ascii="宋体" w:hAnsi="宋体" w:eastAsia="宋体" w:cs="宋体"/>
        </w:rPr>
      </w:r>
      <w:r/>
    </w:p>
    <w:p>
      <w:pPr>
        <w:ind w:firstLine="566"/>
        <w:spacing w:line="42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094"/>
        <w:rPr>
          <w:sz w:val="24"/>
        </w:rPr>
      </w:pPr>
      <w:r>
        <w:rPr>
          <w:sz w:val="24"/>
        </w:rPr>
      </w:r>
      <w:r/>
    </w:p>
    <w:p>
      <w:pPr>
        <w:ind w:firstLine="480"/>
        <w:jc w:val="center"/>
        <w:spacing w:line="520" w:lineRule="exact"/>
        <w:rPr>
          <w:rFonts w:ascii="宋体" w:hAnsi="宋体" w:cs="宋体"/>
          <w:b/>
          <w:color w:val="000000"/>
          <w:sz w:val="24"/>
        </w:rPr>
        <w:outlineLvl w:val="3"/>
      </w:pPr>
      <w:r>
        <w:rPr>
          <w:rFonts w:ascii="宋体" w:hAnsi="宋体" w:cs="宋体"/>
          <w:b/>
          <w:color w:val="000000"/>
          <w:sz w:val="24"/>
        </w:rPr>
      </w:r>
      <w:r/>
    </w:p>
    <w:p>
      <w:pPr>
        <w:rPr>
          <w:rFonts w:ascii="宋体" w:hAnsi="宋体" w:cs="宋体"/>
          <w:b/>
          <w:color w:val="000000"/>
          <w:sz w:val="24"/>
        </w:rPr>
      </w:pPr>
      <w:r>
        <w:rPr>
          <w:rFonts w:hint="eastAsia" w:ascii="宋体" w:hAnsi="宋体" w:cs="宋体"/>
          <w:b/>
          <w:color w:val="000000"/>
          <w:sz w:val="24"/>
        </w:rPr>
        <w:br/>
      </w:r>
      <w:r/>
    </w:p>
    <w:p>
      <w:pPr>
        <w:rPr>
          <w:rFonts w:ascii="宋体" w:hAnsi="宋体" w:cs="宋体"/>
          <w:b/>
          <w:color w:val="000000"/>
          <w:sz w:val="24"/>
        </w:rPr>
      </w:pPr>
      <w:r>
        <w:rPr>
          <w:rFonts w:ascii="宋体" w:hAnsi="宋体" w:cs="宋体"/>
          <w:b/>
          <w:color w:val="000000"/>
          <w:sz w:val="24"/>
        </w:rPr>
        <w:br/>
      </w:r>
      <w:r/>
    </w:p>
    <w:p>
      <w:pPr>
        <w:jc w:val="center"/>
        <w:spacing w:line="360" w:lineRule="auto"/>
        <w:rPr>
          <w:rFonts w:ascii="宋体" w:hAnsi="宋体" w:cs="宋体"/>
          <w:b/>
          <w:color w:val="000000"/>
          <w:sz w:val="24"/>
        </w:rPr>
      </w:pPr>
      <w:r>
        <w:rPr>
          <w:rFonts w:ascii="宋体" w:hAnsi="宋体" w:cs="宋体"/>
          <w:b/>
          <w:color w:val="000000"/>
          <w:sz w:val="24"/>
        </w:rPr>
      </w:r>
      <w:r/>
    </w:p>
    <w:p>
      <w:pPr>
        <w:contextualSpacing/>
        <w:jc w:val="center"/>
        <w:spacing w:line="300" w:lineRule="auto"/>
        <w:tabs>
          <w:tab w:val="left" w:pos="1260" w:leader="none"/>
        </w:tabs>
        <w:rPr>
          <w:rFonts w:ascii="宋体" w:hAnsi="宋体" w:eastAsia="宋体" w:cs="宋体"/>
          <w:b/>
          <w:bCs/>
          <w:sz w:val="28"/>
        </w:rPr>
      </w:pPr>
      <w:r>
        <w:rPr>
          <w:rFonts w:ascii="宋体" w:hAnsi="宋体" w:eastAsia="宋体" w:cs="宋体"/>
          <w:b/>
          <w:bCs/>
          <w:sz w:val="28"/>
          <w:szCs w:val="28"/>
        </w:rPr>
        <w:br w:type="page" w:clear="all"/>
      </w:r>
      <w:r>
        <w:rPr>
          <w:rFonts w:hint="eastAsia" w:ascii="宋体" w:hAnsi="宋体" w:eastAsia="宋体" w:cs="宋体"/>
          <w:b/>
          <w:bCs/>
          <w:sz w:val="28"/>
        </w:rPr>
        <w:t xml:space="preserve">供应商情况一览表</w:t>
      </w:r>
      <w:r/>
    </w:p>
    <w:tbl>
      <w:tblPr>
        <w:tblStyle w:val="10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eastAsia="宋体"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eastAsia="宋体"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eastAsia="宋体"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eastAsia="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rPr>
            </w:pPr>
            <w:r>
              <w:rPr>
                <w:rFonts w:eastAsia="宋体"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rPr>
            </w:pPr>
            <w:r>
              <w:rPr>
                <w:rFonts w:hint="eastAsia" w:eastAsia="宋体" w:cs="宋体"/>
                <w:sz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rPr>
            </w:pPr>
            <w:r>
              <w:rPr>
                <w:rFonts w:eastAsia="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rPr>
            </w:pPr>
            <w:r>
              <w:rPr>
                <w:rFonts w:eastAsia="宋体"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rPr>
            </w:pPr>
            <w:r>
              <w:rPr>
                <w:rFonts w:hint="eastAsia" w:eastAsia="宋体" w:cs="宋体"/>
                <w:sz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rPr>
            </w:pPr>
            <w:r>
              <w:rPr>
                <w:rFonts w:eastAsia="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rPr>
            </w:pPr>
            <w:r>
              <w:rPr>
                <w:rFonts w:eastAsia="宋体"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rPr>
            </w:pPr>
            <w:r>
              <w:rPr>
                <w:rFonts w:hint="eastAsia" w:eastAsia="宋体" w:cs="宋体"/>
                <w:sz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rPr>
            </w:pPr>
            <w:r>
              <w:rPr>
                <w:rFonts w:eastAsia="宋体"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hint="eastAsia" w:eastAsia="宋体" w:cs="宋体"/>
                <w:sz w:val="24"/>
              </w:rPr>
              <w:t xml:space="preserve">公司具备的相关资质等级及相应的证书号</w:t>
            </w:r>
            <w:r/>
          </w:p>
          <w:p>
            <w:pPr>
              <w:spacing w:line="360" w:lineRule="auto"/>
              <w:rPr>
                <w:rFonts w:eastAsia="宋体" w:cs="宋体"/>
                <w:sz w:val="24"/>
              </w:rPr>
            </w:pPr>
            <w:r>
              <w:rPr>
                <w:rFonts w:hint="eastAsia" w:ascii="宋体" w:hAnsi="宋体" w:eastAsia="宋体" w:cs="宋体"/>
                <w:b/>
                <w:bCs/>
                <w:sz w:val="24"/>
              </w:rPr>
              <w:t xml:space="preserve">（请附有关证书原件的扫描件）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hint="eastAsia" w:eastAsia="宋体" w:cs="宋体"/>
                <w:sz w:val="24"/>
              </w:rPr>
              <w:t xml:space="preserve">公司</w:t>
            </w:r>
            <w:r>
              <w:rPr>
                <w:rFonts w:hint="eastAsia" w:eastAsia="宋体" w:cs="宋体"/>
                <w:sz w:val="24"/>
                <w:u w:val="single"/>
              </w:rPr>
              <w:t xml:space="preserve">          （是否通过，何种）</w:t>
            </w:r>
            <w:r>
              <w:rPr>
                <w:rFonts w:hint="eastAsia" w:eastAsia="宋体" w:cs="宋体"/>
                <w:sz w:val="24"/>
              </w:rPr>
              <w:t xml:space="preserve">质量保证体系认证</w:t>
            </w:r>
            <w:r>
              <w:rPr>
                <w:rFonts w:hint="eastAsia" w:ascii="宋体" w:hAnsi="宋体" w:eastAsia="宋体" w:cs="宋体"/>
                <w:b/>
                <w:bCs/>
                <w:sz w:val="24"/>
              </w:rPr>
              <w:t xml:space="preserve">（如通过请附相关在有效期内的证书扫描件）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eastAsia="宋体" w:cs="宋体"/>
                <w:sz w:val="24"/>
              </w:rPr>
            </w:pPr>
            <w:r>
              <w:rPr>
                <w:rFonts w:eastAsia="宋体" w:cs="宋体"/>
                <w:sz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eastAsia="宋体" w:cs="宋体"/>
                <w:sz w:val="24"/>
              </w:rPr>
            </w:pPr>
            <w:r>
              <w:rPr>
                <w:rFonts w:hint="eastAsia" w:eastAsia="宋体" w:cs="宋体"/>
                <w:sz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eastAsia="宋体" w:cs="宋体"/>
                <w:sz w:val="24"/>
              </w:rPr>
            </w:pPr>
            <w:r>
              <w:rPr>
                <w:rFonts w:eastAsia="宋体" w:cs="宋体"/>
                <w:sz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eastAsia="宋体" w:cs="宋体"/>
                <w:sz w:val="24"/>
              </w:rPr>
            </w:pPr>
            <w:r>
              <w:rPr>
                <w:rFonts w:hint="eastAsia" w:eastAsia="宋体" w:cs="宋体"/>
                <w:sz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eastAsia="宋体" w:cs="宋体"/>
                <w:sz w:val="24"/>
              </w:rPr>
            </w:pPr>
            <w:r>
              <w:rPr>
                <w:rFonts w:eastAsia="宋体"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eastAsia="宋体" w:cs="宋体"/>
                <w:sz w:val="24"/>
              </w:rPr>
            </w:pPr>
            <w:r>
              <w:rPr>
                <w:rFonts w:eastAsia="宋体" w:cs="宋体"/>
                <w:sz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eastAsia="宋体" w:cs="宋体"/>
                <w:sz w:val="24"/>
              </w:rPr>
            </w:pPr>
            <w:r>
              <w:rPr>
                <w:rFonts w:hint="eastAsia" w:eastAsia="宋体" w:cs="宋体"/>
                <w:sz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eastAsia="宋体" w:cs="宋体"/>
                <w:sz w:val="24"/>
              </w:rPr>
            </w:pPr>
            <w:r>
              <w:rPr>
                <w:rFonts w:eastAsia="宋体" w:cs="宋体"/>
                <w:sz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rPr>
            </w:pPr>
            <w:r>
              <w:rPr>
                <w:rFonts w:hint="eastAsia" w:eastAsia="宋体" w:cs="宋体"/>
                <w:sz w:val="24"/>
              </w:rPr>
              <w:t xml:space="preserve">营业执照载明：</w:t>
            </w:r>
            <w:r/>
          </w:p>
          <w:p>
            <w:pPr>
              <w:spacing w:line="360" w:lineRule="auto"/>
              <w:rPr>
                <w:rFonts w:eastAsia="宋体" w:cs="宋体"/>
                <w:sz w:val="24"/>
                <w:u w:val="single"/>
              </w:rPr>
            </w:pPr>
            <w:r>
              <w:rPr>
                <w:rFonts w:hint="eastAsia" w:eastAsia="宋体" w:cs="宋体"/>
                <w:sz w:val="24"/>
              </w:rPr>
              <w:t xml:space="preserve">1.</w:t>
            </w:r>
            <w:r>
              <w:rPr>
                <w:rFonts w:hint="eastAsia" w:eastAsia="宋体" w:cs="宋体"/>
                <w:sz w:val="24"/>
                <w:u w:val="single"/>
              </w:rPr>
              <w:t xml:space="preserve">                                               </w:t>
            </w:r>
            <w:r/>
          </w:p>
          <w:p>
            <w:pPr>
              <w:spacing w:line="360" w:lineRule="auto"/>
              <w:rPr>
                <w:rFonts w:eastAsia="宋体" w:cs="宋体"/>
                <w:sz w:val="24"/>
                <w:u w:val="single"/>
              </w:rPr>
            </w:pPr>
            <w:r>
              <w:rPr>
                <w:rFonts w:hint="eastAsia" w:eastAsia="宋体" w:cs="宋体"/>
                <w:sz w:val="24"/>
              </w:rPr>
              <w:t xml:space="preserve">2.</w:t>
            </w:r>
            <w:r>
              <w:rPr>
                <w:rFonts w:hint="eastAsia" w:eastAsia="宋体" w:cs="宋体"/>
                <w:sz w:val="24"/>
                <w:u w:val="single"/>
              </w:rPr>
              <w:t xml:space="preserve">                                               </w:t>
            </w:r>
            <w:r/>
          </w:p>
          <w:p>
            <w:pPr>
              <w:spacing w:line="360" w:lineRule="auto"/>
              <w:rPr>
                <w:rFonts w:eastAsia="宋体" w:cs="宋体"/>
                <w:sz w:val="24"/>
              </w:rPr>
            </w:pPr>
            <w:r>
              <w:rPr>
                <w:rFonts w:hint="eastAsia" w:eastAsia="宋体" w:cs="宋体"/>
                <w:sz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rPr>
            </w:pPr>
            <w:r>
              <w:rPr>
                <w:rFonts w:hint="eastAsia" w:eastAsia="宋体" w:cs="宋体"/>
                <w:sz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rPr>
            </w:pPr>
            <w:r>
              <w:rPr>
                <w:rFonts w:eastAsia="宋体" w:cs="宋体"/>
                <w:sz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rPr>
            </w:pPr>
            <w:r>
              <w:rPr>
                <w:rFonts w:hint="eastAsia" w:eastAsia="宋体" w:cs="宋体"/>
                <w:sz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rPr>
            </w:pPr>
            <w:r>
              <w:rPr>
                <w:rFonts w:eastAsia="宋体" w:cs="宋体"/>
                <w:sz w:val="24"/>
              </w:rPr>
            </w:r>
            <w:r/>
          </w:p>
        </w:tc>
      </w:tr>
    </w:tbl>
    <w:p>
      <w:pPr>
        <w:ind w:firstLine="4320"/>
        <w:spacing w:line="360" w:lineRule="auto"/>
        <w:rPr>
          <w:rFonts w:ascii="宋体" w:hAnsi="宋体" w:eastAsia="宋体" w:cs="宋体"/>
          <w:color w:val="000000"/>
          <w:sz w:val="24"/>
          <w:lang w:val="zh-CN"/>
        </w:rPr>
      </w:pPr>
      <w:r>
        <w:rPr>
          <w:rFonts w:ascii="宋体" w:hAnsi="宋体" w:eastAsia="宋体" w:cs="宋体"/>
          <w:color w:val="000000"/>
          <w:sz w:val="24"/>
          <w:lang w:val="zh-CN"/>
        </w:rPr>
      </w:r>
      <w:r/>
    </w:p>
    <w:p>
      <w:pPr>
        <w:ind w:firstLine="4320"/>
        <w:spacing w:line="360" w:lineRule="auto"/>
        <w:rPr>
          <w:rFonts w:ascii="宋体" w:hAnsi="宋体" w:eastAsia="宋体" w:cs="宋体"/>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firstLine="4320"/>
        <w:rPr>
          <w:rFonts w:ascii="宋体" w:hAnsi="宋体" w:eastAsia="宋体" w:cs="宋体"/>
          <w:b/>
          <w:bCs/>
          <w:sz w:val="28"/>
          <w:szCs w:val="28"/>
        </w:rPr>
      </w:pPr>
      <w:r>
        <w:rPr>
          <w:rFonts w:hint="eastAsia" w:ascii="宋体" w:hAnsi="宋体" w:eastAsia="宋体" w:cs="宋体"/>
          <w:sz w:val="24"/>
        </w:rPr>
        <w:t xml:space="preserve">日期：      年      月     日</w:t>
      </w:r>
      <w:r>
        <w:rPr>
          <w:rFonts w:hint="eastAsia" w:ascii="宋体" w:hAnsi="宋体" w:eastAsia="宋体" w:cs="宋体"/>
          <w:b/>
          <w:bCs/>
          <w:sz w:val="28"/>
          <w:szCs w:val="28"/>
        </w:rPr>
        <w:br w:type="page" w:clear="all"/>
      </w:r>
      <w:r/>
    </w:p>
    <w:p>
      <w:pPr>
        <w:jc w:val="center"/>
        <w:spacing w:line="520" w:lineRule="exact"/>
        <w:rPr>
          <w:rFonts w:ascii="宋体" w:hAnsi="宋体"/>
          <w:b/>
          <w:sz w:val="32"/>
          <w:szCs w:val="32"/>
        </w:rPr>
        <w:outlineLvl w:val="3"/>
      </w:pPr>
      <w:r>
        <w:rPr>
          <w:rFonts w:hint="eastAsia" w:ascii="宋体" w:hAnsi="宋体" w:eastAsia="宋体" w:cs="宋体"/>
          <w:b/>
          <w:bCs/>
          <w:sz w:val="28"/>
          <w:szCs w:val="28"/>
        </w:rPr>
        <w:t xml:space="preserve">商务部分正负偏离表</w:t>
      </w:r>
      <w:r/>
    </w:p>
    <w:p>
      <w:pPr>
        <w:ind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10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1.供应商提交的响应文件中与磋商文件第三部分“项目需求”中的商务部分的要求，如有偏离，应逐条填列在偏离表中。</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“偏离说明”一栏选择“正偏离”、“无偏离”、“负偏离”进行填写。正偏离、无偏离的确认和负偏离的是否响应磋商文件，由评委认定。</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ind w:right="79"/>
        <w:spacing w:line="360" w:lineRule="auto"/>
        <w:rPr>
          <w:rFonts w:ascii="宋体" w:hAnsi="宋体" w:eastAsia="宋体" w:cs="宋体"/>
          <w:color w:val="000000"/>
          <w:sz w:val="24"/>
        </w:rPr>
      </w:pPr>
      <w:r>
        <w:rPr>
          <w:rFonts w:ascii="宋体" w:hAnsi="宋体" w:eastAsia="宋体" w:cs="宋体"/>
          <w:color w:val="000000"/>
          <w:sz w:val="24"/>
        </w:rPr>
      </w:r>
      <w:r/>
    </w:p>
    <w:p>
      <w:pPr>
        <w:pStyle w:val="1072"/>
      </w:pPr>
      <w:r/>
      <w:r/>
    </w:p>
    <w:p>
      <w:pPr>
        <w:ind w:firstLine="4320"/>
        <w:spacing w:line="360" w:lineRule="auto"/>
        <w:rPr>
          <w:rFonts w:ascii="宋体" w:hAnsi="宋体" w:eastAsia="宋体" w:cs="宋体"/>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firstLine="4320"/>
        <w:jc w:val="left"/>
        <w:spacing w:line="480" w:lineRule="auto"/>
      </w:pPr>
      <w:r>
        <w:rPr>
          <w:rFonts w:hint="eastAsia" w:ascii="宋体" w:hAnsi="宋体" w:eastAsia="宋体" w:cs="宋体"/>
          <w:sz w:val="24"/>
        </w:rPr>
        <w:t xml:space="preserve">日期：      年      月     日</w:t>
      </w:r>
      <w:r/>
    </w:p>
    <w:p>
      <w:pPr>
        <w:rPr>
          <w:rFonts w:ascii="宋体" w:hAnsi="宋体" w:eastAsia="宋体" w:cs="宋体"/>
          <w:bCs/>
          <w:sz w:val="24"/>
        </w:rPr>
      </w:pPr>
      <w:r>
        <w:rPr>
          <w:rFonts w:hint="eastAsia" w:ascii="宋体" w:hAnsi="宋体" w:eastAsia="宋体" w:cs="宋体"/>
          <w:bCs/>
          <w:sz w:val="24"/>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技术部分正负偏离表</w:t>
      </w:r>
      <w:r/>
    </w:p>
    <w:p>
      <w:pPr>
        <w:ind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10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1.供应商提交的响应文件中与磋商文件第三部分“项目需求”中的技术部分的要求，如有偏离，应逐条填列在偏离表中。</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w:t>
      </w:r>
      <w:r>
        <w:rPr>
          <w:rFonts w:hint="eastAsia" w:ascii="宋体" w:hAnsi="宋体" w:eastAsia="宋体" w:cs="宋体"/>
          <w:color w:val="000000"/>
          <w:sz w:val="24"/>
        </w:rPr>
        <w:t xml:space="preserve">文件，由评委认定。</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firstLine="480"/>
        <w:spacing w:line="360" w:lineRule="auto"/>
        <w:rPr>
          <w:rFonts w:ascii="宋体" w:hAnsi="宋体" w:eastAsia="宋体" w:cs="宋体"/>
        </w:rPr>
      </w:pPr>
      <w:r>
        <w:rPr>
          <w:rFonts w:hint="eastAsia" w:ascii="宋体" w:hAnsi="宋体" w:eastAsia="宋体" w:cs="宋体"/>
          <w:bCs/>
          <w:sz w:val="24"/>
        </w:rPr>
        <w:t xml:space="preserve">4.供应商若提供其他增值服务，可以在表中自行据实填写。</w:t>
      </w:r>
      <w:r/>
    </w:p>
    <w:p>
      <w:pPr>
        <w:ind w:right="79"/>
        <w:spacing w:line="360" w:lineRule="auto"/>
        <w:rPr>
          <w:rFonts w:ascii="宋体" w:hAnsi="宋体" w:eastAsia="宋体" w:cs="宋体"/>
          <w:color w:val="000000"/>
          <w:sz w:val="24"/>
        </w:rPr>
      </w:pPr>
      <w:r>
        <w:rPr>
          <w:rFonts w:ascii="宋体" w:hAnsi="宋体" w:eastAsia="宋体" w:cs="宋体"/>
          <w:color w:val="000000"/>
          <w:sz w:val="24"/>
        </w:rPr>
      </w:r>
      <w:r/>
    </w:p>
    <w:p>
      <w:pPr>
        <w:ind w:firstLine="4320"/>
        <w:spacing w:line="360" w:lineRule="auto"/>
        <w:rPr>
          <w:rFonts w:ascii="宋体" w:hAnsi="宋体" w:eastAsia="宋体" w:cs="宋体"/>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firstLine="4320"/>
        <w:jc w:val="left"/>
        <w:spacing w:line="480" w:lineRule="auto"/>
        <w:rPr>
          <w:rFonts w:ascii="宋体" w:hAnsi="宋体" w:eastAsia="宋体" w:cs="宋体"/>
          <w:sz w:val="24"/>
        </w:rPr>
      </w:pPr>
      <w:r>
        <w:rPr>
          <w:rFonts w:hint="eastAsia" w:ascii="宋体" w:hAnsi="宋体" w:eastAsia="宋体" w:cs="宋体"/>
          <w:sz w:val="24"/>
        </w:rPr>
        <w:t xml:space="preserve">日期：      年      月     日</w:t>
      </w:r>
      <w:r/>
    </w:p>
    <w:p>
      <w:pPr>
        <w:rPr>
          <w:rFonts w:ascii="宋体" w:hAnsi="宋体" w:eastAsia="宋体" w:cs="宋体"/>
          <w:sz w:val="24"/>
        </w:rPr>
      </w:pPr>
      <w:r>
        <w:rPr>
          <w:rFonts w:hint="eastAsia" w:ascii="宋体" w:hAnsi="宋体" w:eastAsia="宋体" w:cs="宋体"/>
          <w:sz w:val="24"/>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60" w:lineRule="auto"/>
        <w:rPr>
          <w:rFonts w:ascii="宋体" w:hAnsi="宋体" w:eastAsia="宋体" w:cs="宋体"/>
          <w:b/>
          <w:sz w:val="24"/>
        </w:rPr>
      </w:pPr>
      <w:r>
        <w:rPr>
          <w:rFonts w:hint="eastAsia" w:ascii="宋体" w:hAnsi="宋体" w:eastAsia="宋体" w:cs="宋体"/>
          <w:b/>
          <w:bCs/>
          <w:sz w:val="28"/>
          <w:szCs w:val="28"/>
        </w:rPr>
        <w:t xml:space="preserve">实质性要求响应偏离表 </w:t>
      </w:r>
      <w:r/>
    </w:p>
    <w:tbl>
      <w:tblPr>
        <w:tblStyle w:val="10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3609"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技术要求和商务要求中的实质性要求</w:t>
            </w:r>
            <w:r>
              <w:rPr>
                <w:rFonts w:hint="eastAsia" w:ascii="宋体" w:hAnsi="宋体" w:eastAsia="宋体" w:cs="宋体"/>
                <w:i/>
                <w:color w:val="000000"/>
                <w:sz w:val="24"/>
                <w:u w:val="single"/>
              </w:rPr>
              <w:t xml:space="preserve">（《第三部分项目需求中》加斜体下划线内容）</w:t>
            </w:r>
            <w:r/>
          </w:p>
        </w:tc>
        <w:tc>
          <w:tcPr>
            <w:tcW w:w="37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响应情况</w:t>
            </w:r>
            <w:r/>
          </w:p>
        </w:tc>
        <w:tc>
          <w:tcPr>
            <w:tcW w:w="148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1</w:t>
            </w:r>
            <w:r/>
          </w:p>
        </w:tc>
        <w:tc>
          <w:tcPr>
            <w:tcW w:w="3609"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2</w:t>
            </w:r>
            <w:r/>
          </w:p>
        </w:tc>
        <w:tc>
          <w:tcPr>
            <w:tcW w:w="3609"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spacing w:line="400" w:lineRule="exact"/>
        <w:rPr>
          <w:rFonts w:ascii="宋体" w:hAnsi="宋体" w:eastAsia="宋体" w:cs="宋体"/>
          <w:color w:val="000000"/>
          <w:sz w:val="24"/>
        </w:rPr>
      </w:pPr>
      <w:r>
        <w:rPr>
          <w:rFonts w:hint="eastAsia" w:ascii="宋体" w:hAnsi="宋体" w:eastAsia="宋体" w:cs="宋体"/>
          <w:color w:val="000000"/>
          <w:sz w:val="24"/>
        </w:rPr>
        <w:t xml:space="preserve">附件：证明材料1，证明材料2，……</w:t>
      </w:r>
      <w:r/>
    </w:p>
    <w:p>
      <w:pPr>
        <w:spacing w:line="400" w:lineRule="exact"/>
        <w:rPr>
          <w:rFonts w:ascii="宋体" w:hAnsi="宋体" w:eastAsia="宋体" w:cs="宋体"/>
          <w:color w:val="000000"/>
          <w:sz w:val="24"/>
        </w:rPr>
      </w:pPr>
      <w:r>
        <w:rPr>
          <w:rFonts w:ascii="宋体" w:hAnsi="宋体" w:eastAsia="宋体" w:cs="宋体"/>
          <w:color w:val="000000"/>
          <w:sz w:val="24"/>
        </w:rPr>
      </w:r>
      <w:r/>
    </w:p>
    <w:p>
      <w:pPr>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p>
      <w:pPr>
        <w:numPr>
          <w:ilvl w:val="0"/>
          <w:numId w:val="8"/>
        </w:numPr>
        <w:ind w:firstLine="480"/>
        <w:spacing w:line="400" w:lineRule="exact"/>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必须对技术要求和商务要求中的实质性要求</w:t>
      </w:r>
      <w:r>
        <w:rPr>
          <w:rFonts w:hint="eastAsia" w:ascii="宋体" w:hAnsi="宋体" w:eastAsia="宋体" w:cs="宋体"/>
          <w:i/>
          <w:color w:val="000000"/>
          <w:sz w:val="24"/>
          <w:u w:val="single"/>
        </w:rPr>
        <w:t xml:space="preserve">（《第三部分项目需求中》加斜体下划线内容）</w:t>
      </w:r>
      <w:r>
        <w:rPr>
          <w:rFonts w:hint="eastAsia" w:ascii="宋体" w:hAnsi="宋体" w:eastAsia="宋体" w:cs="宋体"/>
          <w:color w:val="000000"/>
          <w:sz w:val="24"/>
        </w:rPr>
        <w:t xml:space="preserve">逐条做出明确响应，否则作无效投标文件处理。</w:t>
      </w:r>
      <w:r/>
    </w:p>
    <w:p>
      <w:pPr>
        <w:numPr>
          <w:ilvl w:val="0"/>
          <w:numId w:val="8"/>
        </w:num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如果采购文件要求提供证明材料，</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必须将证明材料列于该表之下。</w:t>
      </w:r>
      <w:r/>
    </w:p>
    <w:p>
      <w:pPr>
        <w:numPr>
          <w:ilvl w:val="0"/>
          <w:numId w:val="8"/>
        </w:numPr>
        <w:ind w:firstLine="480"/>
        <w:spacing w:line="400" w:lineRule="exact"/>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未对实质性要求逐条作出明确响应的，或未按采购文件要求提供证明材料的，作无效响应处理。</w:t>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3360"/>
        <w:spacing w:line="360" w:lineRule="auto"/>
        <w:rPr>
          <w:rFonts w:ascii="宋体" w:hAnsi="宋体" w:eastAsia="宋体" w:cs="宋体"/>
          <w:bCs/>
          <w:sz w:val="24"/>
        </w:rPr>
      </w:pPr>
      <w:r>
        <w:rPr>
          <w:rFonts w:hint="eastAsia" w:ascii="宋体" w:hAnsi="宋体" w:eastAsia="宋体" w:cs="宋体"/>
          <w:bCs/>
          <w:sz w:val="24"/>
        </w:rPr>
        <w:t xml:space="preserve">日期：  年  月  日</w:t>
      </w:r>
      <w:r/>
    </w:p>
    <w:p>
      <w:pPr>
        <w:rPr>
          <w:rFonts w:ascii="宋体" w:hAnsi="宋体" w:cs="宋体"/>
          <w:b/>
          <w:bCs/>
          <w:sz w:val="32"/>
          <w:szCs w:val="32"/>
          <w:lang w:bidi="ar"/>
        </w:rPr>
      </w:pPr>
      <w:r>
        <w:rPr>
          <w:rFonts w:hint="eastAsia" w:ascii="宋体" w:hAnsi="宋体" w:cs="宋体"/>
          <w:b/>
          <w:bCs/>
          <w:sz w:val="32"/>
          <w:szCs w:val="32"/>
          <w:lang w:bidi="ar"/>
        </w:rPr>
        <w:br w:type="page" w:clear="all"/>
      </w:r>
      <w:r/>
    </w:p>
    <w:p>
      <w:pPr>
        <w:jc w:val="center"/>
        <w:spacing w:line="520" w:lineRule="exact"/>
        <w:rPr>
          <w:rFonts w:ascii="宋体" w:hAnsi="宋体" w:eastAsia="宋体" w:cs="宋体"/>
          <w:b/>
          <w:sz w:val="28"/>
          <w:szCs w:val="28"/>
        </w:rPr>
      </w:pPr>
      <w:r>
        <w:rPr>
          <w:rFonts w:hint="eastAsia" w:ascii="宋体" w:hAnsi="宋体" w:eastAsia="宋体" w:cs="宋体"/>
          <w:b/>
          <w:sz w:val="28"/>
          <w:szCs w:val="28"/>
        </w:rPr>
        <w:t xml:space="preserve">承诺函1</w:t>
      </w:r>
      <w:r/>
    </w:p>
    <w:p>
      <w:pPr>
        <w:jc w:val="left"/>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hint="eastAsia" w:ascii="宋体" w:hAnsi="宋体" w:eastAsia="宋体" w:cs="宋体"/>
          <w:sz w:val="24"/>
        </w:rPr>
        <w:t xml:space="preserve">致：南通市公安局：</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本公司根据</w:t>
      </w:r>
      <w:r>
        <w:rPr>
          <w:rFonts w:hint="eastAsia" w:ascii="宋体" w:hAnsi="宋体" w:eastAsia="宋体" w:cs="宋体"/>
          <w:sz w:val="24"/>
          <w:u w:val="single"/>
        </w:rPr>
        <w:t xml:space="preserve">南通市本级“雪亮工程”项目维保（2025年度）（项目编号：JSZC-320600-NTWL-C2025-0032）</w:t>
      </w:r>
      <w:r>
        <w:rPr>
          <w:rFonts w:hint="eastAsia" w:ascii="宋体" w:hAnsi="宋体" w:eastAsia="宋体" w:cs="宋体"/>
          <w:sz w:val="24"/>
        </w:rPr>
        <w:t xml:space="preserve">采购文件</w:t>
      </w:r>
      <w:r>
        <w:rPr>
          <w:rFonts w:hint="eastAsia" w:ascii="宋体" w:hAnsi="宋体" w:eastAsia="宋体" w:cs="宋体"/>
          <w:b/>
          <w:bCs/>
          <w:sz w:val="24"/>
        </w:rPr>
        <w:t xml:space="preserve">商务技术部分</w:t>
      </w:r>
      <w:r>
        <w:rPr>
          <w:rFonts w:hint="eastAsia" w:ascii="宋体" w:hAnsi="宋体" w:eastAsia="宋体" w:cs="宋体"/>
          <w:sz w:val="24"/>
        </w:rPr>
        <w:t xml:space="preserve">实质性要求，作出如下承诺：</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★运维人员驻场服务要求：</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1、本项目驻场服务人员，自合同签订之日起15日内全部到场并正式投入工作。</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2、本项目驻场服务人员，在项目维保期内在采购单位指定的工作场所办公，接受相关单位的统一管理，不得兼职从事与本项目无关的其他工作（采购单位授权同意的除外）。</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3、本项目驻场服务人员，在项目维保期内未经采购单位授权同意不得更换。</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lang w:val="en-US" w:eastAsia="zh-CN"/>
        </w:rPr>
        <w:t xml:space="preserve">另须提供相关证明材料：</w:t>
      </w:r>
      <w:r>
        <w:rPr>
          <w:rFonts w:hint="eastAsia" w:ascii="宋体" w:hAnsi="宋体" w:eastAsia="宋体" w:cs="宋体"/>
          <w:i/>
          <w:iCs/>
          <w:sz w:val="24"/>
          <w:u w:val="single"/>
        </w:rPr>
        <w:t xml:space="preserve">本项目拟驻场服务人员名单（姓名、驻场岗位、身份证照片正反面复印件）</w:t>
      </w:r>
      <w:r>
        <w:rPr>
          <w:rFonts w:hint="eastAsia" w:ascii="宋体" w:hAnsi="宋体" w:eastAsia="宋体" w:cs="宋体"/>
          <w:i/>
          <w:iCs/>
          <w:sz w:val="24"/>
          <w:u w:val="single"/>
          <w:lang w:eastAsia="zh-CN"/>
        </w:rPr>
        <w:t xml:space="preserve">，</w:t>
      </w:r>
      <w:r>
        <w:rPr>
          <w:rFonts w:hint="eastAsia" w:ascii="宋体" w:hAnsi="宋体" w:eastAsia="宋体" w:cs="宋体"/>
          <w:i/>
          <w:iCs/>
          <w:sz w:val="24"/>
          <w:u w:val="single"/>
          <w:lang w:val="en-US" w:eastAsia="zh-CN"/>
        </w:rPr>
        <w:t xml:space="preserve">并加盖供应商公章。</w:t>
      </w:r>
      <w:r/>
    </w:p>
    <w:p>
      <w:pPr>
        <w:ind w:firstLine="480"/>
        <w:spacing w:line="360" w:lineRule="auto"/>
        <w:rPr>
          <w:rFonts w:ascii="宋体" w:hAnsi="宋体" w:eastAsia="宋体" w:cs="宋体"/>
          <w:i/>
          <w:iCs/>
          <w:sz w:val="24"/>
          <w:highlight w:val="yellow"/>
          <w:u w:val="single"/>
        </w:rPr>
      </w:pPr>
      <w:r>
        <w:rPr>
          <w:rFonts w:ascii="宋体" w:hAnsi="宋体" w:eastAsia="宋体" w:cs="宋体"/>
          <w:i/>
          <w:iCs/>
          <w:sz w:val="24"/>
          <w:highlight w:val="yellow"/>
          <w:u w:val="single"/>
        </w:rPr>
      </w:r>
      <w:r/>
    </w:p>
    <w:p>
      <w:pPr>
        <w:ind w:firstLine="480"/>
        <w:spacing w:line="360" w:lineRule="auto"/>
        <w:rPr>
          <w:rFonts w:ascii="宋体" w:hAnsi="宋体" w:eastAsia="宋体" w:cs="宋体"/>
          <w:sz w:val="24"/>
          <w:lang w:bidi="ar"/>
        </w:rPr>
      </w:pPr>
      <w:r>
        <w:rPr>
          <w:rFonts w:hint="eastAsia" w:ascii="宋体" w:hAnsi="宋体" w:eastAsia="宋体" w:cs="宋体"/>
          <w:sz w:val="24"/>
          <w:lang w:bidi="ar"/>
        </w:rPr>
        <w:t xml:space="preserve">                                    承诺单位：（盖章）</w:t>
      </w:r>
      <w:r/>
    </w:p>
    <w:p>
      <w:pPr>
        <w:contextualSpacing/>
        <w:jc w:val="center"/>
        <w:spacing w:line="300" w:lineRule="auto"/>
        <w:rPr>
          <w:rFonts w:ascii="宋体" w:hAnsi="宋体" w:eastAsia="宋体" w:cs="宋体"/>
          <w:bCs/>
          <w:sz w:val="24"/>
          <w:szCs w:val="21"/>
        </w:rPr>
      </w:pPr>
      <w:r>
        <w:rPr>
          <w:rFonts w:hint="eastAsia" w:ascii="宋体" w:hAnsi="宋体" w:eastAsia="宋体" w:cs="宋体"/>
          <w:sz w:val="24"/>
          <w:lang w:bidi="ar"/>
        </w:rPr>
        <w:t xml:space="preserve">               </w:t>
      </w:r>
      <w:r>
        <w:rPr>
          <w:rFonts w:hint="eastAsia" w:ascii="宋体" w:hAnsi="宋体" w:eastAsia="宋体" w:cs="宋体"/>
          <w:bCs/>
          <w:sz w:val="24"/>
          <w:szCs w:val="21"/>
        </w:rPr>
        <w:t xml:space="preserve">日期：  年  月  日</w:t>
      </w:r>
      <w:r/>
    </w:p>
    <w:p>
      <w:pPr>
        <w:contextualSpacing/>
        <w:jc w:val="center"/>
        <w:spacing w:line="300" w:lineRule="auto"/>
        <w:rPr>
          <w:rFonts w:ascii="宋体" w:hAnsi="宋体" w:eastAsia="宋体" w:cs="宋体"/>
          <w:bCs/>
          <w:sz w:val="24"/>
          <w:szCs w:val="21"/>
          <w:highlight w:val="none"/>
        </w:rPr>
      </w:pPr>
      <w:r>
        <w:rPr>
          <w:rFonts w:ascii="宋体" w:hAnsi="宋体" w:eastAsia="宋体" w:cs="宋体"/>
          <w:bCs/>
          <w:sz w:val="24"/>
          <w:szCs w:val="21"/>
          <w:highlight w:val="none"/>
        </w:rPr>
      </w:r>
      <w:r/>
    </w:p>
    <w:p>
      <w:pPr>
        <w:contextualSpacing/>
        <w:jc w:val="center"/>
        <w:spacing w:line="300" w:lineRule="auto"/>
        <w:rPr>
          <w:rFonts w:ascii="宋体" w:hAnsi="宋体" w:eastAsia="宋体" w:cs="宋体"/>
          <w:bCs/>
          <w:sz w:val="24"/>
          <w:szCs w:val="21"/>
          <w:highlight w:val="none"/>
        </w:rPr>
      </w:pPr>
      <w:r>
        <w:rPr>
          <w:rFonts w:ascii="宋体" w:hAnsi="宋体" w:eastAsia="宋体" w:cs="宋体"/>
          <w:bCs/>
          <w:sz w:val="24"/>
          <w:szCs w:val="21"/>
          <w:highlight w:val="none"/>
        </w:rPr>
      </w:r>
      <w:r/>
    </w:p>
    <w:p>
      <w:pPr>
        <w:ind w:firstLine="480"/>
        <w:spacing w:line="360" w:lineRule="auto"/>
        <w:rPr>
          <w:rFonts w:hint="default" w:ascii="宋体" w:hAnsi="宋体" w:eastAsia="宋体" w:cs="宋体"/>
          <w:bCs/>
          <w:sz w:val="24"/>
          <w:szCs w:val="21"/>
          <w:highlight w:val="none"/>
          <w:u w:val="single"/>
          <w:lang w:val="en-US" w:eastAsia="zh-CN"/>
        </w:rPr>
      </w:pPr>
      <w:r>
        <w:rPr>
          <w:rFonts w:hint="default" w:ascii="宋体" w:hAnsi="宋体" w:eastAsia="宋体" w:cs="宋体"/>
          <w:bCs/>
          <w:sz w:val="24"/>
          <w:szCs w:val="21"/>
          <w:highlight w:val="none"/>
          <w:u w:val="single"/>
          <w:lang w:val="en-US" w:eastAsia="zh-CN"/>
        </w:rPr>
      </w:r>
      <w:r/>
    </w:p>
    <w:p>
      <w:pPr>
        <w:rPr>
          <w:rFonts w:ascii="宋体" w:hAnsi="宋体" w:eastAsia="宋体" w:cs="宋体"/>
          <w:bCs/>
          <w:sz w:val="24"/>
          <w:szCs w:val="21"/>
          <w:highlight w:val="none"/>
        </w:rPr>
      </w:pPr>
      <w:r>
        <w:rPr>
          <w:rFonts w:hint="eastAsia" w:ascii="宋体" w:hAnsi="宋体" w:eastAsia="宋体" w:cs="宋体"/>
          <w:bCs/>
          <w:sz w:val="24"/>
          <w:szCs w:val="21"/>
          <w:highlight w:val="none"/>
        </w:rPr>
        <w:br w:type="page" w:clear="all"/>
      </w:r>
      <w:r/>
    </w:p>
    <w:p>
      <w:pPr>
        <w:jc w:val="center"/>
        <w:spacing w:line="520" w:lineRule="exact"/>
        <w:rPr>
          <w:rFonts w:ascii="宋体" w:hAnsi="宋体" w:eastAsia="宋体" w:cs="宋体"/>
          <w:b/>
          <w:sz w:val="28"/>
          <w:szCs w:val="28"/>
        </w:rPr>
      </w:pPr>
      <w:r/>
      <w:bookmarkStart w:id="166" w:name="OLE_LINK5"/>
      <w:r/>
      <w:bookmarkStart w:id="167" w:name="OLE_LINK4"/>
      <w:r>
        <w:rPr>
          <w:rFonts w:hint="eastAsia" w:ascii="宋体" w:hAnsi="宋体" w:eastAsia="宋体" w:cs="宋体"/>
          <w:b/>
          <w:sz w:val="28"/>
          <w:szCs w:val="28"/>
        </w:rPr>
        <w:t xml:space="preserve">承诺函2</w:t>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jc w:val="center"/>
        <w:spacing w:line="300" w:lineRule="auto"/>
        <w:rPr>
          <w:rFonts w:ascii="宋体" w:hAnsi="宋体" w:eastAsia="宋体" w:cs="宋体"/>
          <w:bCs/>
          <w:sz w:val="24"/>
          <w:szCs w:val="21"/>
        </w:rPr>
      </w:pPr>
      <w:r>
        <w:rPr>
          <w:rFonts w:hint="eastAsia" w:ascii="宋体" w:hAnsi="宋体" w:eastAsia="宋体" w:cs="宋体"/>
          <w:i/>
          <w:iCs/>
          <w:sz w:val="24"/>
          <w:u w:val="single"/>
        </w:rPr>
        <w:t xml:space="preserve">供应商须根据《第三部分 项目需求》第五点维保要求中全部内容提供承诺函，承诺函格式自拟。</w:t>
      </w:r>
      <w:r/>
    </w:p>
    <w:p>
      <w:pPr>
        <w:rPr>
          <w:rFonts w:ascii="宋体" w:hAnsi="宋体" w:eastAsia="宋体" w:cs="宋体"/>
          <w:sz w:val="24"/>
          <w:lang w:bidi="ar"/>
        </w:rPr>
      </w:pPr>
      <w:r>
        <w:rPr>
          <w:rFonts w:ascii="宋体" w:hAnsi="宋体" w:eastAsia="宋体" w:cs="宋体"/>
          <w:sz w:val="24"/>
          <w:lang w:bidi="ar"/>
        </w:rPr>
      </w:r>
      <w:r/>
    </w:p>
    <w:p>
      <w:pPr>
        <w:rPr>
          <w:rFonts w:ascii="宋体" w:hAnsi="宋体" w:eastAsia="宋体" w:cs="宋体"/>
          <w:sz w:val="24"/>
          <w:lang w:bidi="ar"/>
        </w:rPr>
      </w:pPr>
      <w:r>
        <w:rPr>
          <w:rFonts w:ascii="宋体" w:hAnsi="宋体" w:eastAsia="宋体" w:cs="宋体"/>
          <w:sz w:val="24"/>
          <w:lang w:bidi="ar"/>
        </w:rPr>
      </w:r>
      <w:r/>
    </w:p>
    <w:p>
      <w:pPr>
        <w:ind w:firstLine="6000"/>
        <w:spacing w:line="360" w:lineRule="auto"/>
        <w:rPr>
          <w:rFonts w:ascii="宋体" w:hAnsi="宋体" w:eastAsia="宋体" w:cs="宋体"/>
          <w:sz w:val="24"/>
          <w:lang w:bidi="ar"/>
        </w:rPr>
      </w:pPr>
      <w:r>
        <w:rPr>
          <w:rFonts w:hint="eastAsia" w:ascii="宋体" w:hAnsi="宋体" w:eastAsia="宋体" w:cs="宋体"/>
          <w:sz w:val="24"/>
          <w:lang w:bidi="ar"/>
        </w:rPr>
        <w:t xml:space="preserve">承诺单位：（盖章）</w:t>
      </w:r>
      <w:r/>
    </w:p>
    <w:p>
      <w:pPr>
        <w:spacing w:line="360" w:lineRule="auto"/>
        <w:rPr>
          <w:rFonts w:ascii="宋体" w:hAnsi="宋体" w:eastAsia="宋体" w:cs="宋体"/>
          <w:b/>
          <w:bCs/>
          <w:sz w:val="28"/>
          <w:szCs w:val="28"/>
        </w:rPr>
      </w:pPr>
      <w:r>
        <w:rPr>
          <w:rFonts w:hint="eastAsia" w:ascii="宋体" w:hAnsi="宋体" w:eastAsia="宋体" w:cs="宋体"/>
          <w:sz w:val="24"/>
          <w:lang w:bidi="ar"/>
        </w:rPr>
        <w:t xml:space="preserve">                                                  </w:t>
      </w:r>
      <w:r>
        <w:rPr>
          <w:rFonts w:hint="eastAsia" w:ascii="宋体" w:hAnsi="宋体" w:eastAsia="宋体" w:cs="宋体"/>
          <w:bCs/>
          <w:sz w:val="24"/>
          <w:szCs w:val="21"/>
        </w:rPr>
        <w:t xml:space="preserve">日期：  年  月  日</w:t>
      </w:r>
      <w:bookmarkEnd w:id="166"/>
      <w:r/>
      <w:bookmarkEnd w:id="167"/>
      <w:r/>
      <w:r/>
    </w:p>
    <w:p>
      <w:pPr>
        <w:rPr>
          <w:rFonts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520" w:lineRule="exact"/>
        <w:rPr>
          <w:rFonts w:ascii="宋体" w:hAnsi="宋体" w:eastAsia="宋体" w:cs="宋体"/>
          <w:b/>
          <w:sz w:val="28"/>
          <w:szCs w:val="28"/>
        </w:rPr>
      </w:pPr>
      <w:r>
        <w:rPr>
          <w:rFonts w:hint="eastAsia" w:ascii="宋体" w:hAnsi="宋体" w:eastAsia="宋体" w:cs="宋体"/>
          <w:b/>
          <w:sz w:val="28"/>
          <w:szCs w:val="28"/>
        </w:rPr>
        <w:t xml:space="preserve">承诺函3</w:t>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jc w:val="center"/>
        <w:spacing w:line="300" w:lineRule="auto"/>
        <w:rPr>
          <w:rFonts w:ascii="宋体" w:hAnsi="宋体" w:eastAsia="宋体" w:cs="宋体"/>
          <w:i/>
          <w:iCs/>
          <w:sz w:val="24"/>
          <w:u w:val="single"/>
        </w:rPr>
      </w:pPr>
      <w:r>
        <w:rPr>
          <w:rFonts w:ascii="宋体" w:hAnsi="宋体" w:eastAsia="宋体" w:cs="宋体"/>
          <w:i/>
          <w:iCs/>
          <w:sz w:val="24"/>
          <w:u w:val="single"/>
        </w:rPr>
      </w:r>
      <w:r/>
    </w:p>
    <w:p>
      <w:pPr>
        <w:contextualSpacing/>
        <w:jc w:val="center"/>
        <w:spacing w:line="300" w:lineRule="auto"/>
        <w:rPr>
          <w:rFonts w:ascii="宋体" w:hAnsi="宋体" w:eastAsia="宋体" w:cs="宋体"/>
          <w:bCs/>
          <w:sz w:val="24"/>
          <w:szCs w:val="21"/>
        </w:rPr>
      </w:pPr>
      <w:r>
        <w:rPr>
          <w:rFonts w:hint="eastAsia" w:ascii="宋体" w:hAnsi="宋体" w:eastAsia="宋体" w:cs="宋体"/>
          <w:i/>
          <w:iCs/>
          <w:sz w:val="24"/>
          <w:u w:val="single"/>
        </w:rPr>
        <w:t xml:space="preserve">供应商须根据《第三部分 项目需求》第六点其他要求中全部内容提供承诺函，承诺函格式自拟。</w:t>
      </w:r>
      <w:r/>
    </w:p>
    <w:p>
      <w:pPr>
        <w:rPr>
          <w:rFonts w:ascii="宋体" w:hAnsi="宋体" w:eastAsia="宋体" w:cs="宋体"/>
          <w:sz w:val="24"/>
          <w:lang w:bidi="ar"/>
        </w:rPr>
      </w:pPr>
      <w:r>
        <w:rPr>
          <w:rFonts w:ascii="宋体" w:hAnsi="宋体" w:eastAsia="宋体" w:cs="宋体"/>
          <w:sz w:val="24"/>
          <w:lang w:bidi="ar"/>
        </w:rPr>
      </w:r>
      <w:r/>
    </w:p>
    <w:p>
      <w:pPr>
        <w:rPr>
          <w:rFonts w:ascii="宋体" w:hAnsi="宋体" w:eastAsia="宋体" w:cs="宋体"/>
          <w:sz w:val="24"/>
          <w:lang w:bidi="ar"/>
        </w:rPr>
      </w:pPr>
      <w:r>
        <w:rPr>
          <w:rFonts w:ascii="宋体" w:hAnsi="宋体" w:eastAsia="宋体" w:cs="宋体"/>
          <w:sz w:val="24"/>
          <w:lang w:bidi="ar"/>
        </w:rPr>
      </w:r>
      <w:r/>
    </w:p>
    <w:p>
      <w:pPr>
        <w:ind w:firstLine="6000"/>
        <w:spacing w:line="360" w:lineRule="auto"/>
        <w:rPr>
          <w:rFonts w:ascii="宋体" w:hAnsi="宋体" w:eastAsia="宋体" w:cs="宋体"/>
          <w:sz w:val="24"/>
          <w:lang w:bidi="ar"/>
        </w:rPr>
      </w:pPr>
      <w:r>
        <w:rPr>
          <w:rFonts w:hint="eastAsia" w:ascii="宋体" w:hAnsi="宋体" w:eastAsia="宋体" w:cs="宋体"/>
          <w:sz w:val="24"/>
          <w:lang w:bidi="ar"/>
        </w:rPr>
        <w:t xml:space="preserve">承诺单位：（盖章）</w:t>
      </w:r>
      <w:r/>
    </w:p>
    <w:p>
      <w:pPr>
        <w:spacing w:line="360" w:lineRule="auto"/>
        <w:rPr>
          <w:rFonts w:ascii="宋体" w:hAnsi="宋体" w:eastAsia="宋体" w:cs="宋体"/>
          <w:b/>
          <w:bCs/>
          <w:sz w:val="28"/>
          <w:szCs w:val="28"/>
        </w:rPr>
      </w:pPr>
      <w:r>
        <w:rPr>
          <w:rFonts w:hint="eastAsia" w:ascii="宋体" w:hAnsi="宋体" w:eastAsia="宋体" w:cs="宋体"/>
          <w:sz w:val="24"/>
          <w:lang w:bidi="ar"/>
        </w:rPr>
        <w:t xml:space="preserve">                                                  </w:t>
      </w:r>
      <w:r>
        <w:rPr>
          <w:rFonts w:hint="eastAsia" w:ascii="宋体" w:hAnsi="宋体" w:eastAsia="宋体" w:cs="宋体"/>
          <w:bCs/>
          <w:sz w:val="24"/>
          <w:szCs w:val="21"/>
        </w:rPr>
        <w:t xml:space="preserve">日期：  年  月  日</w:t>
      </w:r>
      <w:r/>
    </w:p>
    <w:p>
      <w:pPr>
        <w:rPr>
          <w:rFonts w:ascii="宋体" w:hAnsi="宋体" w:eastAsia="宋体" w:cs="宋体"/>
          <w:b/>
          <w:bCs/>
          <w:sz w:val="28"/>
          <w:szCs w:val="28"/>
        </w:rPr>
      </w:pPr>
      <w:r>
        <w:rPr>
          <w:rFonts w:ascii="宋体" w:hAnsi="宋体" w:eastAsia="宋体" w:cs="宋体"/>
          <w:b/>
          <w:bCs/>
          <w:sz w:val="28"/>
          <w:szCs w:val="28"/>
        </w:rPr>
      </w:r>
      <w:r/>
    </w:p>
    <w:p>
      <w:pPr>
        <w:rPr>
          <w:rFonts w:ascii="宋体" w:hAnsi="宋体" w:eastAsia="宋体" w:cs="宋体"/>
          <w:b/>
          <w:bCs/>
          <w:sz w:val="28"/>
          <w:szCs w:val="28"/>
        </w:rPr>
      </w:pPr>
      <w:r>
        <w:rPr>
          <w:rFonts w:ascii="宋体" w:hAnsi="宋体" w:eastAsia="宋体" w:cs="宋体"/>
          <w:b/>
          <w:bCs/>
          <w:sz w:val="28"/>
          <w:szCs w:val="28"/>
        </w:rPr>
      </w:r>
      <w:r/>
    </w:p>
    <w:p>
      <w:pPr>
        <w:jc w:val="left"/>
        <w:widowControl/>
        <w:rPr>
          <w:rFonts w:ascii="宋体" w:hAnsi="宋体" w:eastAsia="宋体" w:cs="宋体"/>
          <w:b/>
          <w:bCs/>
          <w:sz w:val="28"/>
          <w:szCs w:val="28"/>
        </w:rPr>
      </w:pPr>
      <w:r>
        <w:rPr>
          <w:rFonts w:ascii="宋体" w:hAnsi="宋体" w:eastAsia="宋体" w:cs="宋体"/>
          <w:b/>
          <w:bCs/>
          <w:sz w:val="28"/>
          <w:szCs w:val="28"/>
        </w:rPr>
        <w:br w:type="page" w:clear="all"/>
      </w:r>
      <w:r/>
    </w:p>
    <w:p>
      <w:pPr>
        <w:contextualSpacing/>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磋商报价表</w:t>
      </w:r>
      <w:r/>
    </w:p>
    <w:p>
      <w:pPr>
        <w:pStyle w:val="1113"/>
      </w:pPr>
      <w:r>
        <w:t xml:space="preserve">本次为首次报</w:t>
      </w:r>
      <w:r>
        <w:rPr>
          <w:rFonts w:hint="eastAsia"/>
        </w:rPr>
        <w:t xml:space="preserve">价</w:t>
      </w:r>
      <w:r>
        <w:t xml:space="preserve">                        货币单位：人民币元</w:t>
      </w:r>
      <w:r/>
    </w:p>
    <w:p>
      <w:pPr>
        <w:pStyle w:val="1113"/>
      </w:pPr>
      <w:r>
        <w:t xml:space="preserve">项目编号：</w:t>
      </w:r>
      <w:r>
        <w:rPr>
          <w:rFonts w:hint="eastAsia"/>
        </w:rPr>
        <w:t xml:space="preserve">JSZC-320600-NTWL-C2025-0032</w:t>
      </w:r>
      <w:r>
        <w:t xml:space="preserve"> </w:t>
      </w:r>
      <w:r/>
    </w:p>
    <w:tbl>
      <w:tblPr>
        <w:tblStyle w:val="104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852"/>
        <w:gridCol w:w="2751"/>
        <w:gridCol w:w="4397"/>
      </w:tblGrid>
      <w:tr>
        <w:trPr>
          <w:tblCellSpacing w:w="15" w:type="dxa"/>
        </w:trPr>
        <w:tc>
          <w:tcPr>
            <w:shd w:val="clear" w:color="auto" w:fill="auto"/>
            <w:tcW w:w="3330" w:type="dxa"/>
            <w:vAlign w:val="center"/>
            <w:textDirection w:val="lrTb"/>
            <w:noWrap w:val="false"/>
          </w:tcPr>
          <w:p>
            <w:pPr>
              <w:pStyle w:val="1113"/>
            </w:pPr>
            <w:r>
              <w:t xml:space="preserve">项目名称</w:t>
            </w:r>
            <w:r/>
          </w:p>
        </w:tc>
        <w:tc>
          <w:tcPr>
            <w:shd w:val="clear" w:color="auto" w:fill="auto"/>
            <w:tcW w:w="3345" w:type="dxa"/>
            <w:vAlign w:val="center"/>
            <w:textDirection w:val="lrTb"/>
            <w:noWrap w:val="false"/>
          </w:tcPr>
          <w:p>
            <w:pPr>
              <w:pStyle w:val="1113"/>
            </w:pPr>
            <w:r>
              <w:t xml:space="preserve">项目内容</w:t>
            </w:r>
            <w:r/>
          </w:p>
        </w:tc>
        <w:tc>
          <w:tcPr>
            <w:shd w:val="clear" w:color="auto" w:fill="auto"/>
            <w:tcW w:w="4980" w:type="dxa"/>
            <w:vAlign w:val="center"/>
            <w:textDirection w:val="lrTb"/>
            <w:noWrap w:val="false"/>
          </w:tcPr>
          <w:p>
            <w:pPr>
              <w:pStyle w:val="1113"/>
            </w:pPr>
            <w:r>
              <w:t xml:space="preserve">总价（小写）</w:t>
            </w:r>
            <w:r/>
          </w:p>
        </w:tc>
      </w:tr>
      <w:tr>
        <w:trPr>
          <w:tblCellSpacing w:w="15" w:type="dxa"/>
        </w:trPr>
        <w:tc>
          <w:tcPr>
            <w:shd w:val="clear" w:color="auto" w:fill="auto"/>
            <w:tcW w:w="3330" w:type="dxa"/>
            <w:vAlign w:val="center"/>
            <w:textDirection w:val="lrTb"/>
            <w:noWrap w:val="false"/>
          </w:tcPr>
          <w:p>
            <w:pPr>
              <w:pStyle w:val="1113"/>
            </w:pPr>
            <w:r>
              <w:t xml:space="preserve">项目名称 </w:t>
            </w:r>
            <w:r/>
          </w:p>
        </w:tc>
        <w:tc>
          <w:tcPr>
            <w:shd w:val="clear" w:color="auto" w:fill="auto"/>
            <w:tcW w:w="3345" w:type="dxa"/>
            <w:vAlign w:val="center"/>
            <w:textDirection w:val="lrTb"/>
            <w:noWrap w:val="false"/>
          </w:tcPr>
          <w:p>
            <w:pPr>
              <w:pStyle w:val="1113"/>
            </w:pPr>
            <w:r>
              <w:t xml:space="preserve">详见响应文件</w:t>
            </w:r>
            <w:r/>
          </w:p>
        </w:tc>
        <w:tc>
          <w:tcPr>
            <w:shd w:val="clear" w:color="auto" w:fill="auto"/>
            <w:tcW w:w="4980" w:type="dxa"/>
            <w:vAlign w:val="center"/>
            <w:textDirection w:val="lrTb"/>
            <w:noWrap w:val="false"/>
          </w:tcPr>
          <w:p>
            <w:pPr>
              <w:pStyle w:val="1113"/>
            </w:pPr>
            <w:r>
              <w:t xml:space="preserve"> </w:t>
            </w:r>
            <w: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8" o:spid="_x0000_s8" o:spt="1" type="#_x0000_t1" style="width:57.0pt;height:18.0pt;mso-wrap-distance-left:0.0pt;mso-wrap-distance-top:0.0pt;mso-wrap-distance-right:0.0pt;mso-wrap-distance-bottom:0.0pt;visibility:visible;" stroked="f">
                      <v:fill r:id="rId20"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1113"/>
            </w:pPr>
            <w:r>
              <w:t xml:space="preserve">总价（大写）：</w:t>
            </w:r>
            <w:r/>
          </w:p>
        </w:tc>
        <w:tc>
          <w:tcPr>
            <w:gridSpan w:val="2"/>
            <w:shd w:val="clear" w:color="auto" w:fill="auto"/>
            <w:tcW w:w="8340" w:type="dxa"/>
            <w:vAlign w:val="center"/>
            <w:textDirection w:val="lrTb"/>
            <w:noWrap w:val="false"/>
          </w:tcPr>
          <w:p>
            <w:pPr>
              <w:pStyle w:val="1113"/>
            </w:pPr>
            <w:r>
              <w:t xml:space="preserve">金额大写 </w:t>
            </w:r>
            <w:r/>
          </w:p>
        </w:tc>
      </w:tr>
    </w:tbl>
    <w:p>
      <w:pPr>
        <w:contextualSpacing/>
        <w:spacing w:line="360" w:lineRule="auto"/>
        <w:rPr>
          <w:rFonts w:ascii="宋体" w:hAnsi="宋体" w:eastAsia="宋体" w:cs="宋体"/>
          <w:sz w:val="24"/>
        </w:rPr>
      </w:pPr>
      <w:r>
        <w:rPr>
          <w:rFonts w:ascii="宋体" w:hAnsi="宋体" w:eastAsia="宋体" w:cs="宋体"/>
          <w:sz w:val="24"/>
        </w:rPr>
      </w:r>
      <w:r/>
    </w:p>
    <w:p>
      <w:pPr>
        <w:contextualSpacing/>
        <w:spacing w:line="360" w:lineRule="auto"/>
        <w:rPr>
          <w:rFonts w:ascii="宋体" w:hAnsi="宋体" w:eastAsia="宋体" w:cs="宋体"/>
          <w:sz w:val="24"/>
        </w:rPr>
      </w:pPr>
      <w:r>
        <w:rPr>
          <w:rFonts w:hint="eastAsia" w:ascii="宋体" w:hAnsi="宋体" w:eastAsia="宋体" w:cs="宋体"/>
          <w:sz w:val="24"/>
        </w:rPr>
        <w:t xml:space="preserve">报价说明：</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1、报价包括完成项目的所有费用。采购单位不再支付报价以外的任何费用。</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2、报价以总价为准，大小写不一致以大写为准；</w:t>
      </w:r>
      <w:r/>
    </w:p>
    <w:p>
      <w:pPr>
        <w:contextualSpacing/>
        <w:ind w:firstLine="480"/>
        <w:spacing w:line="360" w:lineRule="auto"/>
        <w:rPr>
          <w:rFonts w:ascii="宋体" w:hAnsi="宋体" w:eastAsia="宋体" w:cs="宋体"/>
          <w:sz w:val="24"/>
        </w:rPr>
      </w:pPr>
      <w:r>
        <w:rPr>
          <w:rFonts w:hint="eastAsia" w:ascii="宋体" w:hAnsi="宋体" w:eastAsia="宋体" w:cs="宋体"/>
          <w:sz w:val="24"/>
        </w:rPr>
        <w:t xml:space="preserve">3、偏离说明：详见《偏离表》；</w:t>
      </w:r>
      <w:r/>
    </w:p>
    <w:p>
      <w:pPr>
        <w:pStyle w:val="1091"/>
      </w:pPr>
      <w:r/>
      <w:r/>
    </w:p>
    <w:p>
      <w:pPr>
        <w:pStyle w:val="1113"/>
      </w:pPr>
      <w:r>
        <w:t xml:space="preserve">响应单位（公章）：</w:t>
      </w:r>
      <w:r/>
    </w:p>
    <w:p>
      <w:pPr>
        <w:pStyle w:val="1113"/>
      </w:pPr>
      <w:r>
        <w:t xml:space="preserve">法定代表人或授权代表（签字或盖章）： </w:t>
      </w:r>
      <w:r/>
    </w:p>
    <w:p>
      <w:pPr>
        <w:pStyle w:val="1113"/>
      </w:pPr>
      <w:r>
        <w:t xml:space="preserve"> </w:t>
      </w:r>
      <w:r/>
    </w:p>
    <w:p>
      <w:pPr>
        <w:pStyle w:val="1113"/>
      </w:pPr>
      <w:r>
        <w:t xml:space="preserve"> </w:t>
      </w:r>
      <w:r/>
    </w:p>
    <w:p>
      <w:pPr>
        <w:pStyle w:val="1113"/>
      </w:pPr>
      <w:r>
        <w:t xml:space="preserve">日期：</w:t>
      </w:r>
      <w: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9" o:spid="_x0000_s9" o:spt="1" type="#_x0000_t1" style="width:57.0pt;height:18.0pt;mso-wrap-distance-left:0.0pt;mso-wrap-distance-top:0.0pt;mso-wrap-distance-right:0.0pt;mso-wrap-distance-bottom:0.0pt;visibility:visible;" stroked="f">
                <v:fill r:id="rId20"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10" o:spid="_x0000_s10" o:spt="1" type="#_x0000_t1" style="width:57.0pt;height:18.0pt;mso-wrap-distance-left:0.0pt;mso-wrap-distance-top:0.0pt;mso-wrap-distance-right:0.0pt;mso-wrap-distance-bottom:0.0pt;visibility:visible;" stroked="f">
                <v:fill r:id="rId20"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1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11" o:spid="_x0000_s11" o:spt="1" type="#_x0000_t1" style="width:57.0pt;height:18.0pt;mso-wrap-distance-left:0.0pt;mso-wrap-distance-top:0.0pt;mso-wrap-distance-right:0.0pt;mso-wrap-distance-bottom:0.0pt;visibility:visible;" stroked="f">
                <v:fill r:id="rId20" o:title="" type="frame"/>
              </v:shape>
            </w:pict>
          </mc:Fallback>
        </mc:AlternateContent>
      </w:r>
      <w:r>
        <w:t xml:space="preserve"> 日</w:t>
      </w:r>
      <w:r/>
    </w:p>
    <w:p>
      <w:pPr>
        <w:jc w:val="left"/>
        <w:widowControl/>
        <w:rPr>
          <w:rFonts w:ascii="Calibri" w:hAnsi="Calibri" w:eastAsia="宋体"/>
          <w:b/>
          <w:bCs/>
          <w:sz w:val="32"/>
          <w:szCs w:val="32"/>
        </w:rPr>
      </w:pPr>
      <w:r>
        <w:rPr>
          <w:rFonts w:ascii="Calibri" w:hAnsi="Calibri" w:eastAsia="宋体"/>
          <w:b/>
          <w:bCs/>
          <w:sz w:val="32"/>
          <w:szCs w:val="32"/>
        </w:rPr>
        <w:br w:type="page" w:clear="all"/>
      </w:r>
      <w:r/>
    </w:p>
    <w:p>
      <w:pPr>
        <w:jc w:val="center"/>
        <w:spacing w:line="400" w:lineRule="exact"/>
        <w:rPr>
          <w:rFonts w:ascii="Calibri" w:hAnsi="Calibri" w:eastAsia="宋体"/>
          <w:b/>
          <w:bCs/>
          <w:sz w:val="32"/>
          <w:szCs w:val="32"/>
        </w:rPr>
      </w:pPr>
      <w:r>
        <w:rPr>
          <w:rFonts w:hint="eastAsia" w:ascii="Calibri" w:hAnsi="Calibri" w:eastAsia="宋体"/>
          <w:b/>
          <w:bCs/>
          <w:sz w:val="32"/>
          <w:szCs w:val="32"/>
          <w:lang w:val="en-US" w:eastAsia="zh-CN"/>
        </w:rPr>
        <w:t xml:space="preserve">首次</w:t>
      </w:r>
      <w:r>
        <w:rPr>
          <w:rFonts w:hint="eastAsia" w:ascii="Calibri" w:hAnsi="Calibri" w:eastAsia="宋体"/>
          <w:b/>
          <w:bCs/>
          <w:sz w:val="32"/>
          <w:szCs w:val="32"/>
        </w:rPr>
        <w:t xml:space="preserve">分项报价明细表（服务类）</w:t>
      </w:r>
      <w:r/>
    </w:p>
    <w:p>
      <w:pPr>
        <w:spacing w:line="400" w:lineRule="exact"/>
        <w:rPr>
          <w:rFonts w:ascii="仿宋_GB2312" w:hAnsi="宋体" w:eastAsia="仿宋_GB2312"/>
          <w:sz w:val="28"/>
          <w:szCs w:val="28"/>
        </w:rPr>
      </w:pPr>
      <w:r>
        <w:rPr>
          <w:rFonts w:ascii="仿宋_GB2312" w:hAnsi="宋体" w:eastAsia="仿宋_GB2312"/>
          <w:sz w:val="28"/>
          <w:szCs w:val="28"/>
        </w:rPr>
      </w:r>
      <w:r/>
    </w:p>
    <w:tbl>
      <w:tblPr>
        <w:tblStyle w:val="104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739" w:hRule="exact"/>
        </w:trPr>
        <w:tc>
          <w:tcPr>
            <w:tcW w:w="971"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序号</w:t>
            </w:r>
            <w:r/>
          </w:p>
        </w:tc>
        <w:tc>
          <w:tcPr>
            <w:tcW w:w="1321"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名称</w:t>
            </w:r>
            <w:r/>
          </w:p>
        </w:tc>
        <w:tc>
          <w:tcPr>
            <w:tcW w:w="1417"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服务范围</w:t>
            </w:r>
            <w:r/>
          </w:p>
        </w:tc>
        <w:tc>
          <w:tcPr>
            <w:tcW w:w="1418"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服务要求</w:t>
            </w:r>
            <w:r/>
          </w:p>
        </w:tc>
        <w:tc>
          <w:tcPr>
            <w:tcW w:w="1275"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服务时间</w:t>
            </w:r>
            <w:r/>
          </w:p>
        </w:tc>
        <w:tc>
          <w:tcPr>
            <w:tcW w:w="1276" w:type="dxa"/>
            <w:vAlign w:val="center"/>
            <w:textDirection w:val="lrTb"/>
            <w:noWrap w:val="false"/>
          </w:tcPr>
          <w:p>
            <w:pPr>
              <w:jc w:val="center"/>
              <w:spacing w:line="360" w:lineRule="auto"/>
              <w:rPr>
                <w:rFonts w:ascii="宋体" w:hAnsi="宋体" w:eastAsia="宋体"/>
                <w:b/>
                <w:szCs w:val="21"/>
              </w:rPr>
            </w:pPr>
            <w:r>
              <w:rPr>
                <w:rFonts w:hint="eastAsia" w:ascii="宋体" w:hAnsi="宋体" w:eastAsia="宋体"/>
                <w:b/>
                <w:szCs w:val="21"/>
              </w:rPr>
              <w:t xml:space="preserve">服务标准</w:t>
            </w:r>
            <w:r/>
          </w:p>
        </w:tc>
        <w:tc>
          <w:tcPr>
            <w:tcW w:w="851" w:type="dxa"/>
            <w:vAlign w:val="center"/>
            <w:textDirection w:val="lrTb"/>
            <w:noWrap w:val="false"/>
          </w:tcPr>
          <w:p>
            <w:pPr>
              <w:jc w:val="center"/>
              <w:spacing w:line="360" w:lineRule="auto"/>
              <w:rPr>
                <w:rFonts w:hint="default" w:ascii="宋体" w:hAnsi="宋体" w:eastAsia="宋体"/>
                <w:b/>
                <w:szCs w:val="21"/>
                <w:lang w:val="en-US" w:eastAsia="zh-CN"/>
              </w:rPr>
            </w:pPr>
            <w:r>
              <w:rPr>
                <w:rFonts w:hint="eastAsia" w:ascii="宋体" w:hAnsi="宋体" w:eastAsia="宋体"/>
                <w:b/>
                <w:szCs w:val="21"/>
                <w:lang w:val="en-US" w:eastAsia="zh-CN"/>
              </w:rPr>
              <w:t xml:space="preserve">首次单价报价</w:t>
            </w:r>
            <w:r/>
          </w:p>
        </w:tc>
        <w:tc>
          <w:tcPr>
            <w:tcW w:w="1151" w:type="dxa"/>
            <w:vAlign w:val="center"/>
            <w:textDirection w:val="lrTb"/>
            <w:noWrap w:val="false"/>
          </w:tcPr>
          <w:p>
            <w:pPr>
              <w:ind w:firstLine="105"/>
              <w:jc w:val="center"/>
              <w:spacing w:line="360" w:lineRule="auto"/>
              <w:rPr>
                <w:rFonts w:ascii="宋体" w:hAnsi="宋体" w:eastAsia="宋体"/>
                <w:b/>
                <w:szCs w:val="21"/>
              </w:rPr>
            </w:pPr>
            <w:r>
              <w:rPr>
                <w:rFonts w:hint="eastAsia" w:ascii="宋体" w:hAnsi="宋体" w:eastAsia="宋体"/>
                <w:b/>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2</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3</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4</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t xml:space="preserve">...</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bl>
    <w:p>
      <w:pPr>
        <w:spacing w:line="300" w:lineRule="auto"/>
        <w:rPr>
          <w:rFonts w:ascii="宋体" w:hAnsi="宋体" w:eastAsia="宋体" w:cs="宋体"/>
          <w:b/>
          <w:sz w:val="28"/>
          <w:szCs w:val="28"/>
          <w:lang w:val="zh-CN"/>
        </w:rPr>
        <w:outlineLvl w:val="0"/>
      </w:pPr>
      <w:r>
        <w:rPr>
          <w:rFonts w:ascii="宋体" w:hAnsi="宋体" w:eastAsia="宋体" w:cs="宋体"/>
          <w:b/>
          <w:sz w:val="28"/>
          <w:szCs w:val="28"/>
          <w:lang w:val="zh-CN"/>
        </w:rPr>
      </w:r>
      <w:r/>
    </w:p>
    <w:p>
      <w:pP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注：</w:t>
      </w:r>
      <w:r>
        <w:rPr>
          <w:rFonts w:hint="eastAsia" w:ascii="宋体" w:hAnsi="宋体" w:eastAsia="宋体" w:cs="宋体"/>
          <w:b/>
          <w:sz w:val="28"/>
          <w:szCs w:val="28"/>
          <w:lang w:val="en-US" w:eastAsia="zh-CN"/>
        </w:rPr>
        <w:t xml:space="preserve">1、</w:t>
      </w:r>
      <w:r>
        <w:rPr>
          <w:rFonts w:hint="eastAsia" w:ascii="宋体" w:hAnsi="宋体" w:eastAsia="宋体" w:cs="宋体"/>
          <w:b/>
          <w:sz w:val="28"/>
          <w:szCs w:val="28"/>
          <w:lang w:val="zh-CN"/>
        </w:rPr>
        <w:t xml:space="preserve">供应商必须详细报出采购清单中各个子项的名称、服务范围、服务要求、服务时间、服务标准、金额、备注中的内容。且本表各分项报价合计应当与投标报价总表报价合计相等。请各供应商务必按照以上要求填报，否则作为无效投标处理。</w:t>
      </w:r>
      <w:r/>
    </w:p>
    <w:p>
      <w:pPr>
        <w:ind w:firstLine="562"/>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lang w:val="zh-CN"/>
        </w:rPr>
        <w:t xml:space="preserve">、最后</w:t>
      </w:r>
      <w:r>
        <w:rPr>
          <w:rFonts w:hint="eastAsia" w:ascii="宋体" w:hAnsi="宋体" w:eastAsia="宋体" w:cs="宋体"/>
          <w:b/>
          <w:sz w:val="28"/>
          <w:szCs w:val="28"/>
          <w:lang w:val="en-US" w:eastAsia="zh-CN"/>
        </w:rPr>
        <w:t xml:space="preserve">总价</w:t>
      </w:r>
      <w:r>
        <w:rPr>
          <w:rFonts w:hint="eastAsia" w:ascii="宋体" w:hAnsi="宋体" w:eastAsia="宋体" w:cs="宋体"/>
          <w:b/>
          <w:sz w:val="28"/>
          <w:szCs w:val="28"/>
          <w:lang w:val="zh-CN"/>
        </w:rPr>
        <w:t xml:space="preserve">报价未列明单价，最后所报各</w:t>
      </w:r>
      <w:r>
        <w:rPr>
          <w:rFonts w:hint="eastAsia" w:ascii="宋体" w:hAnsi="宋体" w:eastAsia="宋体" w:cs="宋体"/>
          <w:b/>
          <w:sz w:val="28"/>
          <w:szCs w:val="28"/>
          <w:lang w:val="en-US" w:eastAsia="zh-CN"/>
        </w:rPr>
        <w:t xml:space="preserve">分</w:t>
      </w:r>
      <w:r>
        <w:rPr>
          <w:rFonts w:hint="eastAsia" w:ascii="宋体" w:hAnsi="宋体" w:eastAsia="宋体" w:cs="宋体"/>
          <w:b/>
          <w:sz w:val="28"/>
          <w:szCs w:val="28"/>
          <w:lang w:val="zh-CN"/>
        </w:rPr>
        <w:t xml:space="preserve">项单价计算方法为：（最后</w:t>
      </w:r>
      <w:r>
        <w:rPr>
          <w:rFonts w:hint="eastAsia" w:ascii="宋体" w:hAnsi="宋体" w:eastAsia="宋体" w:cs="宋体"/>
          <w:b/>
          <w:sz w:val="28"/>
          <w:szCs w:val="28"/>
          <w:lang w:val="en-US" w:eastAsia="zh-CN"/>
        </w:rPr>
        <w:t xml:space="preserve">总价</w:t>
      </w:r>
      <w:r>
        <w:rPr>
          <w:rFonts w:hint="eastAsia" w:ascii="宋体" w:hAnsi="宋体" w:eastAsia="宋体" w:cs="宋体"/>
          <w:b/>
          <w:sz w:val="28"/>
          <w:szCs w:val="28"/>
          <w:lang w:val="zh-CN"/>
        </w:rPr>
        <w:t xml:space="preserve">报价/ </w:t>
      </w:r>
      <w:r>
        <w:rPr>
          <w:rFonts w:hint="eastAsia" w:ascii="宋体" w:hAnsi="宋体" w:eastAsia="宋体" w:cs="宋体"/>
          <w:b/>
          <w:sz w:val="28"/>
          <w:szCs w:val="28"/>
          <w:lang w:val="en-US" w:eastAsia="zh-CN"/>
        </w:rPr>
        <w:t xml:space="preserve">首次总价</w:t>
      </w:r>
      <w:r>
        <w:rPr>
          <w:rFonts w:hint="eastAsia" w:ascii="宋体" w:hAnsi="宋体" w:eastAsia="宋体" w:cs="宋体"/>
          <w:b/>
          <w:sz w:val="28"/>
          <w:szCs w:val="28"/>
          <w:lang w:val="zh-CN"/>
        </w:rPr>
        <w:t xml:space="preserve">报价）* 各项</w:t>
      </w:r>
      <w:r>
        <w:rPr>
          <w:rFonts w:hint="eastAsia" w:ascii="宋体" w:hAnsi="宋体" w:eastAsia="宋体" w:cs="宋体"/>
          <w:b/>
          <w:sz w:val="28"/>
          <w:szCs w:val="28"/>
          <w:lang w:val="en-US" w:eastAsia="zh-CN"/>
        </w:rPr>
        <w:t xml:space="preserve">首次</w:t>
      </w:r>
      <w:r>
        <w:rPr>
          <w:rFonts w:hint="eastAsia" w:ascii="宋体" w:hAnsi="宋体" w:eastAsia="宋体" w:cs="宋体"/>
          <w:b/>
          <w:sz w:val="28"/>
          <w:szCs w:val="28"/>
          <w:lang w:val="zh-CN"/>
        </w:rPr>
        <w:t xml:space="preserve">报价的单价。</w:t>
      </w:r>
      <w:r/>
    </w:p>
    <w:p>
      <w:pP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1072"/>
        <w:jc w:val="center"/>
        <w:rPr>
          <w:rFonts w:ascii="宋体" w:hAnsi="宋体" w:cs="宋体"/>
          <w:b/>
          <w:bCs/>
          <w:sz w:val="28"/>
          <w:szCs w:val="28"/>
        </w:rPr>
      </w:pPr>
      <w:r>
        <w:rPr>
          <w:rFonts w:ascii="宋体" w:hAnsi="宋体" w:cs="宋体"/>
          <w:b/>
          <w:bCs/>
          <w:sz w:val="28"/>
          <w:szCs w:val="28"/>
        </w:rPr>
      </w:r>
      <w:r/>
    </w:p>
    <w:p>
      <w:pPr>
        <w:ind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firstLine="3360"/>
        <w:rPr>
          <w:rFonts w:ascii="宋体" w:hAnsi="宋体" w:cs="宋体"/>
          <w:b/>
          <w:bCs/>
          <w:sz w:val="28"/>
          <w:szCs w:val="28"/>
        </w:rPr>
      </w:pPr>
      <w:r>
        <w:rPr>
          <w:rFonts w:hint="eastAsia" w:ascii="宋体" w:hAnsi="宋体" w:eastAsia="宋体" w:cs="宋体"/>
          <w:bCs/>
          <w:sz w:val="24"/>
        </w:rPr>
        <w:t xml:space="preserve">日期：  年  月  日</w:t>
      </w:r>
      <w:r>
        <w:rPr>
          <w:rFonts w:hint="eastAsia" w:ascii="宋体" w:hAnsi="宋体" w:cs="宋体"/>
          <w:b/>
          <w:bCs/>
          <w:sz w:val="28"/>
          <w:szCs w:val="28"/>
        </w:rPr>
        <w:br w:type="page" w:clear="all"/>
      </w:r>
      <w:r/>
    </w:p>
    <w:p>
      <w:pPr>
        <w:jc w:val="center"/>
        <w:spacing w:line="360" w:lineRule="auto"/>
        <w:rPr>
          <w:rFonts w:ascii="黑体" w:hAnsi="黑体" w:eastAsia="黑体" w:cs="仿宋"/>
          <w:bCs/>
          <w:sz w:val="44"/>
          <w:szCs w:val="44"/>
        </w:rPr>
      </w:pPr>
      <w:r>
        <w:rPr>
          <w:rFonts w:hint="eastAsia" w:ascii="宋体" w:hAnsi="宋体" w:eastAsia="宋体" w:cs="宋体"/>
          <w:b/>
          <w:bCs/>
          <w:sz w:val="28"/>
          <w:szCs w:val="28"/>
        </w:rPr>
        <w:t xml:space="preserve">质疑函范本</w:t>
      </w:r>
      <w:r/>
    </w:p>
    <w:p>
      <w:pPr>
        <w:spacing w:line="360" w:lineRule="auto"/>
        <w:rPr>
          <w:rFonts w:ascii="宋体" w:hAnsi="宋体" w:eastAsia="宋体" w:cs="宋体"/>
          <w:bCs/>
          <w:sz w:val="24"/>
        </w:rPr>
      </w:pPr>
      <w:r>
        <w:rPr>
          <w:rFonts w:hint="eastAsia" w:ascii="宋体" w:hAnsi="宋体" w:eastAsia="宋体" w:cs="宋体"/>
          <w:bCs/>
          <w:sz w:val="24"/>
        </w:rPr>
        <w:t xml:space="preserve">一、质疑供应商基本信息</w:t>
      </w:r>
      <w:r/>
    </w:p>
    <w:p>
      <w:pPr>
        <w:spacing w:line="360" w:lineRule="auto"/>
        <w:rPr>
          <w:rFonts w:ascii="宋体" w:hAnsi="宋体" w:eastAsia="宋体" w:cs="宋体"/>
          <w:sz w:val="24"/>
          <w:u w:val="single"/>
        </w:rPr>
      </w:pPr>
      <w:r>
        <w:rPr>
          <w:rFonts w:hint="eastAsia" w:ascii="宋体" w:hAnsi="宋体" w:eastAsia="宋体" w:cs="宋体"/>
          <w:sz w:val="24"/>
        </w:rPr>
        <w:t xml:space="preserve">质疑供应商：</w:t>
      </w:r>
      <w:r/>
    </w:p>
    <w:p>
      <w:pPr>
        <w:spacing w:line="360" w:lineRule="auto"/>
        <w:rPr>
          <w:rFonts w:ascii="宋体" w:hAnsi="宋体" w:eastAsia="宋体" w:cs="宋体"/>
          <w:sz w:val="24"/>
        </w:rPr>
      </w:pPr>
      <w:r>
        <w:rPr>
          <w:rFonts w:hint="eastAsia" w:ascii="宋体" w:hAnsi="宋体" w:eastAsia="宋体" w:cs="宋体"/>
          <w:sz w:val="24"/>
        </w:rPr>
        <w:t xml:space="preserve">地址：邮编：</w:t>
      </w:r>
      <w:r/>
    </w:p>
    <w:p>
      <w:pPr>
        <w:spacing w:line="360" w:lineRule="auto"/>
        <w:rPr>
          <w:rFonts w:ascii="宋体" w:hAnsi="宋体" w:eastAsia="宋体" w:cs="宋体"/>
          <w:sz w:val="24"/>
        </w:rPr>
      </w:pPr>
      <w:r>
        <w:rPr>
          <w:rFonts w:hint="eastAsia" w:ascii="宋体" w:hAnsi="宋体" w:eastAsia="宋体" w:cs="宋体"/>
          <w:sz w:val="24"/>
        </w:rPr>
        <w:t xml:space="preserve">联系人：联系电话：</w:t>
      </w:r>
      <w:r/>
    </w:p>
    <w:p>
      <w:pPr>
        <w:spacing w:line="360" w:lineRule="auto"/>
        <w:rPr>
          <w:rFonts w:ascii="宋体" w:hAnsi="宋体" w:eastAsia="宋体" w:cs="宋体"/>
          <w:sz w:val="24"/>
          <w:u w:val="single"/>
        </w:rPr>
      </w:pPr>
      <w:r>
        <w:rPr>
          <w:rFonts w:hint="eastAsia" w:ascii="宋体" w:hAnsi="宋体" w:eastAsia="宋体" w:cs="宋体"/>
          <w:sz w:val="24"/>
        </w:rPr>
        <w:t xml:space="preserve">授权代表：</w:t>
      </w:r>
      <w:r/>
    </w:p>
    <w:p>
      <w:pPr>
        <w:spacing w:line="360" w:lineRule="auto"/>
        <w:rPr>
          <w:rFonts w:ascii="宋体" w:hAnsi="宋体" w:eastAsia="宋体" w:cs="宋体"/>
          <w:sz w:val="24"/>
        </w:rPr>
      </w:pPr>
      <w:r>
        <w:rPr>
          <w:rFonts w:hint="eastAsia" w:ascii="宋体" w:hAnsi="宋体" w:eastAsia="宋体" w:cs="宋体"/>
          <w:sz w:val="24"/>
        </w:rPr>
        <w:t xml:space="preserve">联系电话：</w:t>
      </w:r>
      <w:r/>
    </w:p>
    <w:p>
      <w:pPr>
        <w:spacing w:line="360" w:lineRule="auto"/>
        <w:rPr>
          <w:rFonts w:ascii="宋体" w:hAnsi="宋体" w:eastAsia="宋体" w:cs="宋体"/>
          <w:sz w:val="24"/>
        </w:rPr>
      </w:pPr>
      <w:r>
        <w:rPr>
          <w:rFonts w:hint="eastAsia" w:ascii="宋体" w:hAnsi="宋体" w:eastAsia="宋体" w:cs="宋体"/>
          <w:sz w:val="24"/>
        </w:rPr>
        <w:t xml:space="preserve">地址：邮编：</w:t>
      </w:r>
      <w:r/>
    </w:p>
    <w:p>
      <w:pPr>
        <w:spacing w:line="360" w:lineRule="auto"/>
        <w:rPr>
          <w:rFonts w:ascii="宋体" w:hAnsi="宋体" w:eastAsia="宋体" w:cs="宋体"/>
          <w:bCs/>
          <w:sz w:val="24"/>
        </w:rPr>
      </w:pPr>
      <w:r>
        <w:rPr>
          <w:rFonts w:hint="eastAsia" w:ascii="宋体" w:hAnsi="宋体" w:eastAsia="宋体" w:cs="宋体"/>
          <w:bCs/>
          <w:sz w:val="24"/>
        </w:rPr>
        <w:t xml:space="preserve">二、质疑项目基本情况</w:t>
      </w:r>
      <w:r/>
    </w:p>
    <w:p>
      <w:pPr>
        <w:spacing w:line="360" w:lineRule="auto"/>
        <w:rPr>
          <w:rFonts w:ascii="宋体" w:hAnsi="宋体" w:eastAsia="宋体" w:cs="宋体"/>
          <w:sz w:val="24"/>
        </w:rPr>
      </w:pPr>
      <w:r>
        <w:rPr>
          <w:rFonts w:hint="eastAsia" w:ascii="宋体" w:hAnsi="宋体" w:eastAsia="宋体" w:cs="宋体"/>
          <w:sz w:val="24"/>
        </w:rPr>
        <w:t xml:space="preserve">质疑项目的名称：</w:t>
      </w:r>
      <w:r/>
    </w:p>
    <w:p>
      <w:pPr>
        <w:spacing w:line="360" w:lineRule="auto"/>
        <w:rPr>
          <w:rFonts w:ascii="宋体" w:hAnsi="宋体" w:eastAsia="宋体" w:cs="宋体"/>
          <w:sz w:val="24"/>
        </w:rPr>
      </w:pPr>
      <w:r>
        <w:rPr>
          <w:rFonts w:hint="eastAsia" w:ascii="宋体" w:hAnsi="宋体" w:eastAsia="宋体" w:cs="宋体"/>
          <w:sz w:val="24"/>
        </w:rPr>
        <w:t xml:space="preserve">质疑项目的编号：包号：</w:t>
      </w:r>
      <w:r/>
    </w:p>
    <w:p>
      <w:pPr>
        <w:spacing w:line="360" w:lineRule="auto"/>
        <w:rPr>
          <w:rFonts w:ascii="宋体" w:hAnsi="宋体" w:eastAsia="宋体" w:cs="宋体"/>
          <w:sz w:val="24"/>
          <w:u w:val="single"/>
        </w:rPr>
      </w:pPr>
      <w:r>
        <w:rPr>
          <w:rFonts w:hint="eastAsia" w:ascii="宋体" w:hAnsi="宋体" w:eastAsia="宋体" w:cs="宋体"/>
          <w:sz w:val="24"/>
        </w:rPr>
        <w:t xml:space="preserve">采购单位名称：</w:t>
      </w:r>
      <w:r/>
    </w:p>
    <w:p>
      <w:pPr>
        <w:spacing w:line="360" w:lineRule="auto"/>
        <w:rPr>
          <w:rFonts w:ascii="宋体" w:hAnsi="宋体" w:eastAsia="宋体" w:cs="宋体"/>
          <w:sz w:val="24"/>
        </w:rPr>
      </w:pPr>
      <w:r>
        <w:rPr>
          <w:rFonts w:hint="eastAsia" w:ascii="宋体" w:hAnsi="宋体" w:eastAsia="宋体" w:cs="宋体"/>
          <w:sz w:val="24"/>
        </w:rPr>
        <w:t xml:space="preserve">采购文件获取日期：</w:t>
      </w:r>
      <w:r/>
    </w:p>
    <w:p>
      <w:pPr>
        <w:spacing w:line="360" w:lineRule="auto"/>
        <w:rPr>
          <w:rFonts w:ascii="宋体" w:hAnsi="宋体" w:eastAsia="宋体" w:cs="宋体"/>
          <w:bCs/>
          <w:sz w:val="24"/>
        </w:rPr>
      </w:pPr>
      <w:r>
        <w:rPr>
          <w:rFonts w:hint="eastAsia" w:ascii="宋体" w:hAnsi="宋体" w:eastAsia="宋体" w:cs="宋体"/>
          <w:bCs/>
          <w:sz w:val="24"/>
        </w:rPr>
        <w:t xml:space="preserve">三、质疑事项具体内容</w:t>
      </w:r>
      <w:r/>
    </w:p>
    <w:p>
      <w:pPr>
        <w:spacing w:line="360" w:lineRule="auto"/>
        <w:rPr>
          <w:rFonts w:ascii="宋体" w:hAnsi="宋体" w:eastAsia="宋体" w:cs="宋体"/>
          <w:sz w:val="24"/>
          <w:u w:val="single"/>
        </w:rPr>
      </w:pPr>
      <w:r>
        <w:rPr>
          <w:rFonts w:hint="eastAsia" w:ascii="宋体" w:hAnsi="宋体" w:eastAsia="宋体" w:cs="宋体"/>
          <w:sz w:val="24"/>
        </w:rPr>
        <w:t xml:space="preserve">质疑事项1：</w:t>
      </w:r>
      <w:r/>
    </w:p>
    <w:p>
      <w:pPr>
        <w:spacing w:line="360" w:lineRule="auto"/>
        <w:rPr>
          <w:rFonts w:ascii="宋体" w:hAnsi="宋体" w:eastAsia="宋体" w:cs="宋体"/>
          <w:sz w:val="24"/>
          <w:u w:val="single"/>
        </w:rPr>
      </w:pPr>
      <w:r>
        <w:rPr>
          <w:rFonts w:hint="eastAsia" w:ascii="宋体" w:hAnsi="宋体" w:eastAsia="宋体" w:cs="宋体"/>
          <w:sz w:val="24"/>
        </w:rPr>
        <w:t xml:space="preserve">事实依据：</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u w:val="single"/>
        </w:rPr>
      </w:pPr>
      <w:r>
        <w:rPr>
          <w:rFonts w:hint="eastAsia" w:ascii="宋体" w:hAnsi="宋体" w:eastAsia="宋体" w:cs="宋体"/>
          <w:sz w:val="24"/>
        </w:rPr>
        <w:t xml:space="preserve">法律依据：</w:t>
      </w:r>
      <w:r/>
    </w:p>
    <w:p>
      <w:pPr>
        <w:spacing w:line="360" w:lineRule="auto"/>
        <w:rPr>
          <w:rFonts w:ascii="宋体" w:hAnsi="宋体" w:eastAsia="宋体" w:cs="宋体"/>
          <w:sz w:val="24"/>
          <w:u w:val="single"/>
        </w:rPr>
      </w:pPr>
      <w:r>
        <w:rPr>
          <w:rFonts w:ascii="宋体" w:hAnsi="宋体" w:eastAsia="宋体" w:cs="宋体"/>
          <w:sz w:val="24"/>
          <w:u w:val="single"/>
        </w:rPr>
      </w:r>
      <w:r/>
    </w:p>
    <w:p>
      <w:pPr>
        <w:spacing w:line="360" w:lineRule="auto"/>
        <w:rPr>
          <w:rFonts w:ascii="宋体" w:hAnsi="宋体" w:eastAsia="宋体" w:cs="宋体"/>
          <w:sz w:val="24"/>
          <w:u w:val="single"/>
        </w:rPr>
      </w:pPr>
      <w:r>
        <w:rPr>
          <w:rFonts w:hint="eastAsia" w:ascii="宋体" w:hAnsi="宋体" w:eastAsia="宋体" w:cs="宋体"/>
          <w:sz w:val="24"/>
        </w:rPr>
        <w:t xml:space="preserve">质疑事项2</w:t>
      </w:r>
      <w:r/>
    </w:p>
    <w:p>
      <w:pPr>
        <w:spacing w:line="360" w:lineRule="auto"/>
        <w:rPr>
          <w:rFonts w:ascii="宋体" w:hAnsi="宋体" w:eastAsia="宋体" w:cs="宋体"/>
          <w:sz w:val="24"/>
        </w:rPr>
      </w:pPr>
      <w:r>
        <w:rPr>
          <w:rFonts w:hint="eastAsia" w:ascii="宋体" w:hAnsi="宋体" w:eastAsia="宋体" w:cs="宋体"/>
          <w:sz w:val="24"/>
        </w:rPr>
        <w:t xml:space="preserve">……</w:t>
      </w:r>
      <w:r/>
    </w:p>
    <w:p>
      <w:pPr>
        <w:spacing w:line="360" w:lineRule="auto"/>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360" w:lineRule="auto"/>
        <w:rPr>
          <w:rFonts w:ascii="宋体" w:hAnsi="宋体" w:eastAsia="宋体" w:cs="宋体"/>
          <w:sz w:val="24"/>
          <w:u w:val="single"/>
        </w:rPr>
      </w:pPr>
      <w:r>
        <w:rPr>
          <w:rFonts w:hint="eastAsia" w:ascii="宋体" w:hAnsi="宋体" w:eastAsia="宋体" w:cs="宋体"/>
          <w:sz w:val="24"/>
        </w:rPr>
        <w:t xml:space="preserve">请求：</w:t>
      </w:r>
      <w:r/>
    </w:p>
    <w:p>
      <w:pPr>
        <w:spacing w:line="360" w:lineRule="auto"/>
        <w:rPr>
          <w:rFonts w:ascii="宋体" w:hAnsi="宋体" w:eastAsia="宋体" w:cs="宋体"/>
          <w:sz w:val="24"/>
        </w:rPr>
      </w:pPr>
      <w:r>
        <w:rPr>
          <w:rFonts w:hint="eastAsia" w:ascii="宋体" w:hAnsi="宋体" w:eastAsia="宋体" w:cs="宋体"/>
          <w:sz w:val="24"/>
        </w:rPr>
        <w:t xml:space="preserve">签字(签章)：                   公章：                      </w:t>
      </w:r>
      <w:r/>
    </w:p>
    <w:p>
      <w:pPr>
        <w:spacing w:line="360" w:lineRule="auto"/>
        <w:rPr>
          <w:rFonts w:ascii="宋体" w:hAnsi="宋体" w:eastAsia="宋体" w:cs="宋体"/>
          <w:sz w:val="24"/>
        </w:rPr>
      </w:pPr>
      <w:r>
        <w:rPr>
          <w:rFonts w:hint="eastAsia" w:ascii="宋体" w:hAnsi="宋体" w:eastAsia="宋体" w:cs="宋体"/>
          <w:sz w:val="24"/>
        </w:rPr>
        <w:t xml:space="preserve">日期：    </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rPr>
          <w:rFonts w:ascii="宋体" w:hAnsi="宋体" w:eastAsia="宋体" w:cs="宋体"/>
          <w:sz w:val="24"/>
        </w:rPr>
      </w:pPr>
      <w:r>
        <w:rPr>
          <w:rFonts w:hint="eastAsia" w:ascii="宋体" w:hAnsi="宋体" w:eastAsia="宋体" w:cs="宋体"/>
          <w:sz w:val="24"/>
        </w:rPr>
        <w:br w:type="page" w:clear="all"/>
      </w:r>
      <w:r/>
    </w:p>
    <w:p>
      <w:pPr>
        <w:jc w:val="center"/>
        <w:spacing w:line="360" w:lineRule="auto"/>
        <w:rPr>
          <w:rFonts w:ascii="方正大标宋_GBK" w:hAnsi="方正大标宋_GBK" w:eastAsia="方正大标宋_GBK" w:cs="方正大标宋_GBK"/>
          <w:bCs/>
          <w:sz w:val="44"/>
          <w:szCs w:val="44"/>
        </w:rPr>
      </w:pPr>
      <w:r>
        <w:rPr>
          <w:rFonts w:hint="eastAsia" w:ascii="宋体" w:hAnsi="宋体" w:eastAsia="宋体" w:cs="宋体"/>
          <w:b/>
          <w:color w:val="000000"/>
          <w:sz w:val="28"/>
          <w:szCs w:val="28"/>
        </w:rPr>
        <w:t xml:space="preserve"> 南通市政府采购线上合同信用融资政策告知函</w:t>
      </w:r>
      <w:r/>
    </w:p>
    <w:p>
      <w:pPr>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spacing w:line="360" w:lineRule="auto"/>
        <w:rPr>
          <w:rFonts w:ascii="宋体" w:hAnsi="宋体" w:eastAsia="宋体" w:cs="宋体"/>
          <w:sz w:val="28"/>
          <w:szCs w:val="28"/>
        </w:rPr>
      </w:pPr>
      <w:r>
        <w:rPr>
          <w:rFonts w:hint="eastAsia" w:ascii="宋体" w:hAnsi="宋体" w:eastAsia="宋体" w:cs="宋体"/>
          <w:sz w:val="28"/>
          <w:szCs w:val="28"/>
        </w:rPr>
        <w:t xml:space="preserve">各政府采购供应商：</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欢迎贵公司参与南通市政府采购活动！</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p>
    <w:p>
      <w:pPr>
        <w:pStyle w:val="1059"/>
        <w:spacing w:line="360" w:lineRule="auto"/>
        <w:rPr>
          <w:rFonts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ascii="宋体" w:hAnsi="宋体" w:eastAsia="宋体" w:cs="宋体"/>
          <w:sz w:val="28"/>
          <w:szCs w:val="28"/>
        </w:rPr>
      </w:pPr>
      <w:r>
        <w:rPr>
          <w:rFonts w:ascii="宋体" w:hAnsi="宋体" w:eastAsia="宋体" w:cs="宋体"/>
          <w:sz w:val="28"/>
          <w:szCs w:val="28"/>
        </w:rPr>
      </w:r>
      <w:r/>
    </w:p>
    <w:p>
      <w:pPr>
        <w:pStyle w:val="1059"/>
        <w:jc w:val="center"/>
      </w:pPr>
      <w:r>
        <w:rPr>
          <w:rFonts w:hint="eastAsia" w:ascii="宋体" w:hAnsi="宋体" w:eastAsia="宋体" w:cs="宋体"/>
          <w:b/>
          <w:bCs/>
        </w:rPr>
        <w:t xml:space="preserve">……全文结束……</w:t>
      </w:r>
      <w:r/>
    </w:p>
    <w:sectPr>
      <w:footerReference w:type="default" r:id="rId17"/>
      <w:footnotePr/>
      <w:endnotePr/>
      <w:type w:val="nextPage"/>
      <w:pgSz w:w="11906" w:h="16838" w:orient="portrait"/>
      <w:pgMar w:top="1247" w:right="892" w:bottom="1247"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华文细黑">
    <w:panose1 w:val="02010600040101010101"/>
  </w:font>
  <w:font w:name="Arial Unicode MS">
    <w:panose1 w:val="020B0604020202020204"/>
  </w:font>
  <w:font w:name="长城仿宋">
    <w:panose1 w:val="020B0503020202020204"/>
  </w:font>
  <w:font w:name="Plotter">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Calibri">
    <w:panose1 w:val="020F0502020204030204"/>
  </w:font>
  <w:font w:name="DotumChe">
    <w:panose1 w:val="020B0509000000000000"/>
  </w:font>
  <w:font w:name="微软雅黑">
    <w:panose1 w:val="020B0503020204020204"/>
  </w:font>
  <w:font w:name="Cambria">
    <w:panose1 w:val="02040503050406030204"/>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
  </w:p>
  <w:p>
    <w:pPr>
      <w:pStyle w:val="10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
  </w:p>
  <w:p>
    <w:pPr>
      <w:pStyle w:val="10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1"/>
                    </w:pPr>
                    <w:r>
                      <w:fldChar w:fldCharType="begin"/>
                    </w:r>
                    <w:r>
                      <w:instrText xml:space="preserve"> PAGE  \* MERGEFORMAT </w:instrText>
                    </w:r>
                    <w:r>
                      <w:fldChar w:fldCharType="separate"/>
                    </w:r>
                    <w:r>
                      <w:t xml:space="preserve">40</w:t>
                    </w:r>
                    <w:r>
                      <w:fldChar w:fldCharType="end"/>
                    </w:r>
                    <w:r/>
                  </w:p>
                </w:txbxContent>
              </v:textbox>
            </v:shape>
          </w:pict>
        </mc:Fallback>
      </mc:AlternateContent>
    </w: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pt;height:21.0pt;mso-wrap-distance-left:0.0pt;mso-wrap-distance-top:0.0pt;mso-wrap-distance-right:0.0pt;mso-wrap-distance-bottom:0.0pt;" filled="f" stroked="f">
          <v:path textboxrect="0,0,0,0"/>
          <v:imagedata r:id="rId1" o:title=""/>
        </v:shape>
        <o:OLEObject DrawAspect="Content" r:id="rId2" ObjectID="_1525041" ProgID="PBrush" ShapeID="_x0000_i1" Type="Embed"/>
      </w:objec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1"/>
                            <w:jc w:val="right"/>
                          </w:pPr>
                          <w:r>
                            <w:fldChar w:fldCharType="begin"/>
                          </w:r>
                          <w:r>
                            <w:instrText xml:space="preserve">PAGE   \* MERGEFORMAT</w:instrText>
                          </w:r>
                          <w:r>
                            <w:fldChar w:fldCharType="separate"/>
                          </w:r>
                          <w:r>
                            <w:rPr>
                              <w:lang w:val="zh-CN"/>
                            </w:rPr>
                            <w:t xml:space="preserve">17</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91"/>
                      <w:jc w:val="right"/>
                    </w:pPr>
                    <w:r>
                      <w:fldChar w:fldCharType="begin"/>
                    </w:r>
                    <w:r>
                      <w:instrText xml:space="preserve">PAGE   \* MERGEFORMAT</w:instrText>
                    </w:r>
                    <w:r>
                      <w:fldChar w:fldCharType="separate"/>
                    </w:r>
                    <w:r>
                      <w:rPr>
                        <w:lang w:val="zh-CN"/>
                      </w:rPr>
                      <w:t xml:space="preserve">17</w:t>
                    </w:r>
                    <w:r>
                      <w:fldChar w:fldCharType="end"/>
                    </w:r>
                    <w:r/>
                  </w:p>
                </w:txbxContent>
              </v:textbox>
            </v:shape>
          </w:pict>
        </mc:Fallback>
      </mc:AlternateContent>
    </w:r>
    <w:r/>
  </w:p>
  <w:p>
    <w:pPr>
      <w:pStyle w:val="1091"/>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8pt;height:21.0pt;mso-wrap-distance-left:0.0pt;mso-wrap-distance-top:0.0pt;mso-wrap-distance-right:0.0pt;mso-wrap-distance-bottom:0.0pt;" filled="f" stroked="f">
          <v:path textboxrect="0,0,0,0"/>
          <v:imagedata r:id="rId1" o:title=""/>
        </v:shape>
        <o:OLEObject DrawAspect="Content" r:id="rId2" ObjectID="_1525043" ProgID="PBrush" ShapeID="_x0000_i3" Type="Embed"/>
      </w:objec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1"/>
                            <w:jc w:val="center"/>
                          </w:pPr>
                          <w:r>
                            <w:fldChar w:fldCharType="begin"/>
                          </w:r>
                          <w:r>
                            <w:instrText xml:space="preserve">PAGE   \* MERGEFORMAT</w:instrText>
                          </w:r>
                          <w:r>
                            <w:fldChar w:fldCharType="separate"/>
                          </w:r>
                          <w:r>
                            <w:rPr>
                              <w:lang w:val="zh-CN"/>
                            </w:rPr>
                            <w:t xml:space="preserve">39</w:t>
                          </w:r>
                          <w:r>
                            <w:rPr>
                              <w:lang w:val="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jc w:val="center"/>
                    </w:pPr>
                    <w:r>
                      <w:fldChar w:fldCharType="begin"/>
                    </w:r>
                    <w:r>
                      <w:instrText xml:space="preserve">PAGE   \* MERGEFORMAT</w:instrText>
                    </w:r>
                    <w:r>
                      <w:fldChar w:fldCharType="separate"/>
                    </w:r>
                    <w:r>
                      <w:rPr>
                        <w:lang w:val="zh-CN"/>
                      </w:rPr>
                      <w:t xml:space="preserve">39</w:t>
                    </w:r>
                    <w:r>
                      <w:rPr>
                        <w:lang w:val="zh-CN"/>
                      </w:rPr>
                      <w:fldChar w:fldCharType="end"/>
                    </w:r>
                    <w:r/>
                  </w:p>
                </w:txbxContent>
              </v:textbox>
            </v:shape>
          </w:pict>
        </mc:Fallback>
      </mc:AlternateContent>
    </w:r>
    <w:r/>
  </w:p>
  <w:p>
    <w:pPr>
      <w:pStyle w:val="109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pPr>
      <w:pStyle w:val="1091"/>
      <w:jc w:val="both"/>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8pt;height:21.1pt;mso-wrap-distance-left:0.0pt;mso-wrap-distance-top:0.0pt;mso-wrap-distance-right:0.0pt;mso-wrap-distance-bottom:0.0pt;" filled="f" stroked="f">
          <v:path textboxrect="0,0,0,0"/>
          <v:imagedata r:id="rId1" o:title=""/>
        </v:shape>
        <o:OLEObject DrawAspect="Content" r:id="rId2" ObjectID="_1525045" ProgID="PBrush" ShapeID="_x0000_i5" Type="Embed"/>
      </w:objec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jc w:val="center"/>
                    </w:pPr>
                    <w:r>
                      <w:fldChar w:fldCharType="begin"/>
                    </w:r>
                    <w:r>
                      <w:instrText xml:space="preserve">PAGE   \* MERGEFORMAT</w:instrText>
                    </w:r>
                    <w:r>
                      <w:fldChar w:fldCharType="separate"/>
                    </w:r>
                    <w:r>
                      <w:rPr>
                        <w:lang w:val="zh-CN"/>
                      </w:rPr>
                      <w:t xml:space="preserve">69</w:t>
                    </w:r>
                    <w:r>
                      <w:rPr>
                        <w:lang w:val="zh-CN"/>
                      </w:rPr>
                      <w:fldChar w:fldCharType="end"/>
                    </w:r>
                    <w:r/>
                  </w:p>
                </w:txbxContent>
              </v:textbox>
            </v:shape>
          </w:pict>
        </mc:Fallback>
      </mc:AlternateContent>
    </w:r>
    <w:r/>
  </w:p>
  <w:p>
    <w:pPr>
      <w:pStyle w:val="109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南通市本级“雪亮工程”项目维保（2025年度）项目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pPr>
    <w:r>
      <w:rPr>
        <w:rFonts w:hint="eastAsia" w:ascii="宋体" w:hAnsi="宋体" w:eastAsia="宋体" w:cs="宋体"/>
        <w:sz w:val="18"/>
        <w:szCs w:val="18"/>
        <w:u w:val="single"/>
      </w:rPr>
      <w:t xml:space="preserve">南通市本级“雪亮工程”项目维保（2025年度）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南通市本级“雪亮工程”项目维保（2025年度）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52"/>
      <w:isLgl w:val="false"/>
      <w:suff w:val="tab"/>
      <w:lvlText w:val="%1、"/>
      <w:lvlJc w:val="left"/>
      <w:pPr>
        <w:ind w:left="1180" w:hanging="720"/>
        <w:tabs>
          <w:tab w:val="left" w:pos="1180" w:leader="none"/>
        </w:tabs>
      </w:pPr>
      <w:rPr>
        <w:rFonts w:hint="eastAsia"/>
      </w:rPr>
    </w:lvl>
    <w:lvl w:ilvl="1">
      <w:start w:val="1"/>
      <w:numFmt w:val="lowerLetter"/>
      <w:isLgl w:val="false"/>
      <w:suff w:val="tab"/>
      <w:lvlText w:val="%2)"/>
      <w:lvlJc w:val="left"/>
      <w:pPr>
        <w:ind w:left="1300" w:hanging="420"/>
        <w:tabs>
          <w:tab w:val="left" w:pos="1300" w:leader="none"/>
        </w:tabs>
      </w:pPr>
    </w:lvl>
    <w:lvl w:ilvl="2">
      <w:start w:val="1"/>
      <w:numFmt w:val="lowerRoman"/>
      <w:isLgl w:val="false"/>
      <w:suff w:val="tab"/>
      <w:lvlText w:val="%3."/>
      <w:lvlJc w:val="right"/>
      <w:pPr>
        <w:ind w:left="1720" w:hanging="420"/>
        <w:tabs>
          <w:tab w:val="left" w:pos="1720" w:leader="none"/>
        </w:tabs>
      </w:pPr>
    </w:lvl>
    <w:lvl w:ilvl="3">
      <w:start w:val="1"/>
      <w:numFmt w:val="decimal"/>
      <w:isLgl w:val="false"/>
      <w:suff w:val="tab"/>
      <w:lvlText w:val="%4."/>
      <w:lvlJc w:val="left"/>
      <w:pPr>
        <w:ind w:left="2140" w:hanging="420"/>
        <w:tabs>
          <w:tab w:val="left" w:pos="2140" w:leader="none"/>
        </w:tabs>
      </w:pPr>
    </w:lvl>
    <w:lvl w:ilvl="4">
      <w:start w:val="1"/>
      <w:numFmt w:val="lowerLetter"/>
      <w:isLgl w:val="false"/>
      <w:suff w:val="tab"/>
      <w:lvlText w:val="%5)"/>
      <w:lvlJc w:val="left"/>
      <w:pPr>
        <w:ind w:left="2560" w:hanging="420"/>
        <w:tabs>
          <w:tab w:val="left" w:pos="2560" w:leader="none"/>
        </w:tabs>
      </w:pPr>
    </w:lvl>
    <w:lvl w:ilvl="5">
      <w:start w:val="1"/>
      <w:numFmt w:val="lowerRoman"/>
      <w:isLgl w:val="false"/>
      <w:suff w:val="tab"/>
      <w:lvlText w:val="%6."/>
      <w:lvlJc w:val="right"/>
      <w:pPr>
        <w:ind w:left="2980" w:hanging="420"/>
        <w:tabs>
          <w:tab w:val="left" w:pos="2980" w:leader="none"/>
        </w:tabs>
      </w:pPr>
    </w:lvl>
    <w:lvl w:ilvl="6">
      <w:start w:val="1"/>
      <w:numFmt w:val="decimal"/>
      <w:isLgl w:val="false"/>
      <w:suff w:val="tab"/>
      <w:lvlText w:val="%7."/>
      <w:lvlJc w:val="left"/>
      <w:pPr>
        <w:ind w:left="3400" w:hanging="420"/>
        <w:tabs>
          <w:tab w:val="left" w:pos="3400" w:leader="none"/>
        </w:tabs>
      </w:pPr>
    </w:lvl>
    <w:lvl w:ilvl="7">
      <w:start w:val="1"/>
      <w:numFmt w:val="lowerLetter"/>
      <w:isLgl w:val="false"/>
      <w:suff w:val="tab"/>
      <w:lvlText w:val="%8)"/>
      <w:lvlJc w:val="left"/>
      <w:pPr>
        <w:ind w:left="3820" w:hanging="420"/>
        <w:tabs>
          <w:tab w:val="left" w:pos="3820" w:leader="none"/>
        </w:tabs>
      </w:pPr>
    </w:lvl>
    <w:lvl w:ilvl="8">
      <w:start w:val="1"/>
      <w:numFmt w:val="lowerRoman"/>
      <w:isLgl w:val="false"/>
      <w:suff w:val="tab"/>
      <w:lvlText w:val="%9."/>
      <w:lvlJc w:val="right"/>
      <w:pPr>
        <w:ind w:left="4240" w:hanging="420"/>
        <w:tabs>
          <w:tab w:val="left" w:pos="424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01"/>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6"/>
  </w:num>
  <w:num w:numId="5">
    <w:abstractNumId w:val="0"/>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Heading 6 Char"/>
    <w:basedOn w:val="1048"/>
    <w:link w:val="1044"/>
    <w:uiPriority w:val="9"/>
    <w:rPr>
      <w:rFonts w:ascii="Arial" w:hAnsi="Arial" w:eastAsia="Arial" w:cs="Arial"/>
      <w:b/>
      <w:bCs/>
      <w:sz w:val="22"/>
      <w:szCs w:val="22"/>
    </w:rPr>
  </w:style>
  <w:style w:type="character" w:styleId="897">
    <w:name w:val="Heading 7 Char"/>
    <w:basedOn w:val="1048"/>
    <w:link w:val="1045"/>
    <w:uiPriority w:val="9"/>
    <w:rPr>
      <w:rFonts w:ascii="Arial" w:hAnsi="Arial" w:eastAsia="Arial" w:cs="Arial"/>
      <w:b/>
      <w:bCs/>
      <w:i/>
      <w:iCs/>
      <w:sz w:val="22"/>
      <w:szCs w:val="22"/>
    </w:rPr>
  </w:style>
  <w:style w:type="character" w:styleId="898">
    <w:name w:val="Heading 8 Char"/>
    <w:basedOn w:val="1048"/>
    <w:link w:val="1046"/>
    <w:uiPriority w:val="9"/>
    <w:rPr>
      <w:rFonts w:ascii="Arial" w:hAnsi="Arial" w:eastAsia="Arial" w:cs="Arial"/>
      <w:i/>
      <w:iCs/>
      <w:sz w:val="22"/>
      <w:szCs w:val="22"/>
    </w:rPr>
  </w:style>
  <w:style w:type="character" w:styleId="899">
    <w:name w:val="Heading 9 Char"/>
    <w:basedOn w:val="1048"/>
    <w:link w:val="1047"/>
    <w:uiPriority w:val="9"/>
    <w:rPr>
      <w:rFonts w:ascii="Arial" w:hAnsi="Arial" w:eastAsia="Arial" w:cs="Arial"/>
      <w:i/>
      <w:iCs/>
      <w:sz w:val="21"/>
      <w:szCs w:val="21"/>
    </w:rPr>
  </w:style>
  <w:style w:type="character" w:styleId="900">
    <w:name w:val="Subtitle Char"/>
    <w:basedOn w:val="1048"/>
    <w:link w:val="1098"/>
    <w:uiPriority w:val="11"/>
    <w:rPr>
      <w:sz w:val="24"/>
      <w:szCs w:val="24"/>
    </w:rPr>
  </w:style>
  <w:style w:type="character" w:styleId="901">
    <w:name w:val="Quote Char"/>
    <w:link w:val="1276"/>
    <w:uiPriority w:val="29"/>
    <w:rPr>
      <w:i/>
    </w:rPr>
  </w:style>
  <w:style w:type="character" w:styleId="902">
    <w:name w:val="Intense Quote Char"/>
    <w:link w:val="1293"/>
    <w:uiPriority w:val="30"/>
    <w:rPr>
      <w:i/>
    </w:rPr>
  </w:style>
  <w:style w:type="character" w:styleId="903">
    <w:name w:val="Caption Char"/>
    <w:basedOn w:val="1060"/>
    <w:link w:val="1091"/>
    <w:uiPriority w:val="99"/>
  </w:style>
  <w:style w:type="table" w:styleId="904">
    <w:name w:val="Table Grid Light"/>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basedOn w:val="10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basedOn w:val="10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basedOn w:val="10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basedOn w:val="10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basedOn w:val="10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basedOn w:val="10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basedOn w:val="10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basedOn w:val="10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basedOn w:val="10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basedOn w:val="10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basedOn w:val="10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basedOn w:val="10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basedOn w:val="10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basedOn w:val="10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basedOn w:val="10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basedOn w:val="10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basedOn w:val="10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basedOn w:val="10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basedOn w:val="10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basedOn w:val="10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basedOn w:val="10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basedOn w:val="10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basedOn w:val="10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basedOn w:val="10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basedOn w:val="10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basedOn w:val="10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basedOn w:val="10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basedOn w:val="10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basedOn w:val="10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basedOn w:val="10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basedOn w:val="10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basedOn w:val="10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basedOn w:val="10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basedOn w:val="10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basedOn w:val="10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basedOn w:val="10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basedOn w:val="10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basedOn w:val="10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basedOn w:val="10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basedOn w:val="10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basedOn w:val="10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basedOn w:val="10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basedOn w:val="10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basedOn w:val="10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basedOn w:val="10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basedOn w:val="10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basedOn w:val="10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basedOn w:val="10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basedOn w:val="10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basedOn w:val="10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basedOn w:val="10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basedOn w:val="10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basedOn w:val="10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basedOn w:val="10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basedOn w:val="10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basedOn w:val="10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basedOn w:val="10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basedOn w:val="10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basedOn w:val="10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basedOn w:val="10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basedOn w:val="10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basedOn w:val="10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Endnote Text Char"/>
    <w:link w:val="1088"/>
    <w:uiPriority w:val="99"/>
    <w:rPr>
      <w:sz w:val="20"/>
    </w:rPr>
  </w:style>
  <w:style w:type="paragraph" w:styleId="1030">
    <w:name w:val="toc 3"/>
    <w:basedOn w:val="1038"/>
    <w:next w:val="1038"/>
    <w:uiPriority w:val="39"/>
    <w:unhideWhenUsed/>
    <w:pPr>
      <w:ind w:left="567" w:right="0" w:firstLine="0"/>
      <w:spacing w:after="57"/>
    </w:pPr>
  </w:style>
  <w:style w:type="paragraph" w:styleId="1031">
    <w:name w:val="toc 4"/>
    <w:basedOn w:val="1038"/>
    <w:next w:val="1038"/>
    <w:uiPriority w:val="39"/>
    <w:unhideWhenUsed/>
    <w:pPr>
      <w:ind w:left="850" w:right="0" w:firstLine="0"/>
      <w:spacing w:after="57"/>
    </w:pPr>
  </w:style>
  <w:style w:type="paragraph" w:styleId="1032">
    <w:name w:val="toc 5"/>
    <w:basedOn w:val="1038"/>
    <w:next w:val="1038"/>
    <w:uiPriority w:val="39"/>
    <w:unhideWhenUsed/>
    <w:pPr>
      <w:ind w:left="1134" w:right="0" w:firstLine="0"/>
      <w:spacing w:after="57"/>
    </w:pPr>
  </w:style>
  <w:style w:type="paragraph" w:styleId="1033">
    <w:name w:val="toc 6"/>
    <w:basedOn w:val="1038"/>
    <w:next w:val="1038"/>
    <w:uiPriority w:val="39"/>
    <w:unhideWhenUsed/>
    <w:pPr>
      <w:ind w:left="1417" w:right="0" w:firstLine="0"/>
      <w:spacing w:after="57"/>
    </w:pPr>
  </w:style>
  <w:style w:type="paragraph" w:styleId="1034">
    <w:name w:val="toc 7"/>
    <w:basedOn w:val="1038"/>
    <w:next w:val="1038"/>
    <w:uiPriority w:val="39"/>
    <w:unhideWhenUsed/>
    <w:pPr>
      <w:ind w:left="1701" w:right="0" w:firstLine="0"/>
      <w:spacing w:after="57"/>
    </w:pPr>
  </w:style>
  <w:style w:type="paragraph" w:styleId="1035">
    <w:name w:val="toc 8"/>
    <w:basedOn w:val="1038"/>
    <w:next w:val="1038"/>
    <w:uiPriority w:val="39"/>
    <w:unhideWhenUsed/>
    <w:pPr>
      <w:ind w:left="1984" w:right="0" w:firstLine="0"/>
      <w:spacing w:after="57"/>
    </w:pPr>
  </w:style>
  <w:style w:type="paragraph" w:styleId="1036">
    <w:name w:val="toc 9"/>
    <w:basedOn w:val="1038"/>
    <w:next w:val="1038"/>
    <w:uiPriority w:val="39"/>
    <w:unhideWhenUsed/>
    <w:pPr>
      <w:ind w:left="2268" w:right="0" w:firstLine="0"/>
      <w:spacing w:after="57"/>
    </w:pPr>
  </w:style>
  <w:style w:type="paragraph" w:styleId="1037">
    <w:name w:val="TOC Heading"/>
    <w:uiPriority w:val="39"/>
    <w:unhideWhenUsed/>
  </w:style>
  <w:style w:type="paragraph" w:styleId="1038" w:default="1">
    <w:name w:val="Normal"/>
    <w:uiPriority w:val="0"/>
    <w:qFormat/>
    <w:pPr>
      <w:jc w:val="both"/>
      <w:widowControl w:val="off"/>
    </w:pPr>
    <w:rPr>
      <w:rFonts w:ascii="华文楷体" w:hAnsi="华文楷体" w:eastAsia="华文楷体" w:cs="Times New Roman"/>
      <w:sz w:val="21"/>
      <w:szCs w:val="24"/>
      <w:lang w:val="en-US" w:eastAsia="zh-CN" w:bidi="ar-SA"/>
    </w:rPr>
  </w:style>
  <w:style w:type="paragraph" w:styleId="1039">
    <w:name w:val="Heading 1"/>
    <w:basedOn w:val="1038"/>
    <w:link w:val="1138"/>
    <w:uiPriority w:val="0"/>
    <w:qFormat/>
    <w:pPr>
      <w:jc w:val="center"/>
      <w:keepNext/>
      <w:outlineLvl w:val="0"/>
    </w:pPr>
    <w:rPr>
      <w:rFonts w:ascii="Times New Roman" w:hAnsi="Times New Roman" w:eastAsia="宋体"/>
      <w:b/>
      <w:sz w:val="44"/>
      <w:szCs w:val="44"/>
    </w:rPr>
  </w:style>
  <w:style w:type="paragraph" w:styleId="1040">
    <w:name w:val="Heading 2"/>
    <w:basedOn w:val="1038"/>
    <w:link w:val="1139"/>
    <w:uiPriority w:val="0"/>
    <w:qFormat/>
    <w:pPr>
      <w:keepLines/>
      <w:keepNext/>
      <w:spacing w:before="60" w:after="60" w:line="413" w:lineRule="auto"/>
      <w:outlineLvl w:val="1"/>
    </w:pPr>
    <w:rPr>
      <w:rFonts w:ascii="Arial" w:hAnsi="Arial" w:eastAsia="黑体"/>
      <w:b/>
      <w:bCs/>
      <w:szCs w:val="32"/>
    </w:rPr>
  </w:style>
  <w:style w:type="paragraph" w:styleId="1041">
    <w:name w:val="Heading 3"/>
    <w:basedOn w:val="1038"/>
    <w:next w:val="1038"/>
    <w:link w:val="1140"/>
    <w:uiPriority w:val="0"/>
    <w:unhideWhenUsed/>
    <w:qFormat/>
    <w:pPr>
      <w:keepLines/>
      <w:keepNext/>
      <w:spacing w:before="260" w:after="260" w:line="416" w:lineRule="auto"/>
      <w:outlineLvl w:val="2"/>
    </w:pPr>
    <w:rPr>
      <w:b/>
      <w:bCs/>
      <w:sz w:val="32"/>
      <w:szCs w:val="32"/>
    </w:rPr>
  </w:style>
  <w:style w:type="paragraph" w:styleId="1042">
    <w:name w:val="Heading 4"/>
    <w:basedOn w:val="1038"/>
    <w:next w:val="1038"/>
    <w:link w:val="1141"/>
    <w:uiPriority w:val="0"/>
    <w:unhideWhenUsed/>
    <w:qFormat/>
    <w:pPr>
      <w:keepLines/>
      <w:keepNext/>
      <w:spacing w:before="280" w:after="290" w:line="376" w:lineRule="auto"/>
      <w:outlineLvl w:val="3"/>
    </w:pPr>
    <w:rPr>
      <w:rFonts w:ascii="Cambria" w:hAnsi="Cambria" w:eastAsia="宋体"/>
      <w:b/>
      <w:bCs/>
      <w:sz w:val="28"/>
      <w:szCs w:val="28"/>
    </w:rPr>
  </w:style>
  <w:style w:type="paragraph" w:styleId="1043">
    <w:name w:val="Heading 5"/>
    <w:basedOn w:val="1038"/>
    <w:next w:val="1038"/>
    <w:link w:val="1142"/>
    <w:uiPriority w:val="0"/>
    <w:qFormat/>
    <w:pPr>
      <w:keepLines/>
      <w:keepNext/>
      <w:spacing w:before="280" w:after="290" w:line="376" w:lineRule="auto"/>
      <w:outlineLvl w:val="4"/>
    </w:pPr>
    <w:rPr>
      <w:rFonts w:ascii="Times New Roman" w:hAnsi="Times New Roman" w:eastAsia="宋体"/>
      <w:b/>
      <w:bCs/>
      <w:sz w:val="28"/>
      <w:szCs w:val="28"/>
    </w:rPr>
  </w:style>
  <w:style w:type="paragraph" w:styleId="1044">
    <w:name w:val="Heading 6"/>
    <w:basedOn w:val="1038"/>
    <w:next w:val="1038"/>
    <w:link w:val="1143"/>
    <w:uiPriority w:val="0"/>
    <w:qFormat/>
    <w:pPr>
      <w:keepLines/>
      <w:keepNext/>
      <w:spacing w:before="240" w:after="64" w:line="317" w:lineRule="auto"/>
      <w:outlineLvl w:val="5"/>
    </w:pPr>
    <w:rPr>
      <w:rFonts w:ascii="Cambria" w:hAnsi="Cambria" w:eastAsia="宋体"/>
      <w:b/>
      <w:bCs/>
      <w:sz w:val="24"/>
    </w:rPr>
  </w:style>
  <w:style w:type="paragraph" w:styleId="1045">
    <w:name w:val="Heading 7"/>
    <w:basedOn w:val="1038"/>
    <w:next w:val="1038"/>
    <w:link w:val="1144"/>
    <w:uiPriority w:val="0"/>
    <w:qFormat/>
    <w:pPr>
      <w:keepLines/>
      <w:keepNext/>
      <w:spacing w:before="240" w:after="64" w:line="317" w:lineRule="auto"/>
      <w:outlineLvl w:val="6"/>
    </w:pPr>
    <w:rPr>
      <w:rFonts w:ascii="Calibri" w:hAnsi="Calibri" w:eastAsia="宋体"/>
      <w:b/>
      <w:bCs/>
      <w:sz w:val="24"/>
    </w:rPr>
  </w:style>
  <w:style w:type="paragraph" w:styleId="1046">
    <w:name w:val="Heading 8"/>
    <w:basedOn w:val="1038"/>
    <w:next w:val="1038"/>
    <w:link w:val="1145"/>
    <w:uiPriority w:val="0"/>
    <w:qFormat/>
    <w:pPr>
      <w:keepLines/>
      <w:keepNext/>
      <w:spacing w:before="240" w:after="64" w:line="317" w:lineRule="auto"/>
      <w:outlineLvl w:val="7"/>
    </w:pPr>
    <w:rPr>
      <w:rFonts w:ascii="Cambria" w:hAnsi="Cambria" w:eastAsia="宋体"/>
      <w:sz w:val="24"/>
    </w:rPr>
  </w:style>
  <w:style w:type="paragraph" w:styleId="1047">
    <w:name w:val="Heading 9"/>
    <w:basedOn w:val="1038"/>
    <w:next w:val="1038"/>
    <w:link w:val="1146"/>
    <w:uiPriority w:val="0"/>
    <w:qFormat/>
    <w:pPr>
      <w:keepLines/>
      <w:keepNext/>
      <w:spacing w:before="240" w:after="64" w:line="317" w:lineRule="auto"/>
      <w:outlineLvl w:val="8"/>
    </w:pPr>
    <w:rPr>
      <w:rFonts w:ascii="Cambria" w:hAnsi="Cambria" w:eastAsia="宋体"/>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macro"/>
    <w:link w:val="113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051">
    <w:name w:val="List 3"/>
    <w:basedOn w:val="1038"/>
    <w:uiPriority w:val="0"/>
    <w:qFormat/>
    <w:pPr>
      <w:ind w:left="100" w:hanging="200"/>
    </w:pPr>
    <w:rPr>
      <w:rFonts w:ascii="Times New Roman" w:hAnsi="Times New Roman" w:eastAsia="宋体"/>
    </w:rPr>
  </w:style>
  <w:style w:type="paragraph" w:styleId="1052">
    <w:name w:val="List Number 2"/>
    <w:basedOn w:val="1038"/>
    <w:uiPriority w:val="0"/>
    <w:qFormat/>
    <w:pPr>
      <w:numPr>
        <w:ilvl w:val="0"/>
        <w:numId w:val="1"/>
      </w:numPr>
      <w:tabs>
        <w:tab w:val="left" w:pos="780" w:leader="none"/>
      </w:tabs>
    </w:pPr>
    <w:rPr>
      <w:rFonts w:ascii="Times New Roman" w:hAnsi="Times New Roman" w:eastAsia="宋体"/>
    </w:rPr>
  </w:style>
  <w:style w:type="paragraph" w:styleId="1053">
    <w:name w:val="table of authorities"/>
    <w:basedOn w:val="1038"/>
    <w:next w:val="1038"/>
    <w:uiPriority w:val="0"/>
    <w:qFormat/>
    <w:pPr>
      <w:ind w:left="420"/>
    </w:pPr>
    <w:rPr>
      <w:rFonts w:ascii="Times New Roman" w:hAnsi="Times New Roman" w:eastAsia="宋体"/>
    </w:rPr>
  </w:style>
  <w:style w:type="paragraph" w:styleId="1054">
    <w:name w:val="Note Heading"/>
    <w:basedOn w:val="1038"/>
    <w:next w:val="1038"/>
    <w:link w:val="1147"/>
    <w:uiPriority w:val="0"/>
    <w:qFormat/>
    <w:pPr>
      <w:jc w:val="center"/>
    </w:pPr>
    <w:rPr>
      <w:rFonts w:ascii="Times New Roman" w:hAnsi="Times New Roman" w:eastAsia="宋体"/>
    </w:rPr>
  </w:style>
  <w:style w:type="paragraph" w:styleId="1055">
    <w:name w:val="List Bullet 4"/>
    <w:basedOn w:val="1038"/>
    <w:uiPriority w:val="0"/>
    <w:qFormat/>
    <w:pPr>
      <w:ind w:left="1180" w:hanging="720"/>
      <w:tabs>
        <w:tab w:val="left" w:pos="1180" w:leader="none"/>
        <w:tab w:val="left" w:pos="1620" w:leader="none"/>
      </w:tabs>
    </w:pPr>
    <w:rPr>
      <w:rFonts w:ascii="Times New Roman" w:hAnsi="Times New Roman" w:eastAsia="宋体"/>
    </w:rPr>
  </w:style>
  <w:style w:type="paragraph" w:styleId="1056">
    <w:name w:val="index 8"/>
    <w:basedOn w:val="1038"/>
    <w:next w:val="1038"/>
    <w:uiPriority w:val="0"/>
    <w:qFormat/>
    <w:pPr>
      <w:ind w:left="1400"/>
    </w:pPr>
    <w:rPr>
      <w:rFonts w:ascii="Times New Roman" w:hAnsi="Times New Roman" w:eastAsia="宋体"/>
    </w:rPr>
  </w:style>
  <w:style w:type="paragraph" w:styleId="1057">
    <w:name w:val="E-mail Signature"/>
    <w:basedOn w:val="1038"/>
    <w:link w:val="1148"/>
    <w:uiPriority w:val="0"/>
    <w:qFormat/>
    <w:rPr>
      <w:rFonts w:ascii="Times New Roman" w:hAnsi="Times New Roman" w:eastAsia="宋体"/>
    </w:rPr>
  </w:style>
  <w:style w:type="paragraph" w:styleId="1058">
    <w:name w:val="List Number"/>
    <w:basedOn w:val="1038"/>
    <w:uiPriority w:val="0"/>
    <w:qFormat/>
    <w:pPr>
      <w:ind w:left="1180" w:hanging="720"/>
      <w:tabs>
        <w:tab w:val="left" w:pos="360" w:leader="none"/>
        <w:tab w:val="left" w:pos="1180" w:leader="none"/>
      </w:tabs>
    </w:pPr>
    <w:rPr>
      <w:rFonts w:ascii="Times New Roman" w:hAnsi="Times New Roman" w:eastAsia="宋体"/>
    </w:rPr>
  </w:style>
  <w:style w:type="paragraph" w:styleId="1059">
    <w:name w:val="Normal Indent"/>
    <w:basedOn w:val="1038"/>
    <w:next w:val="1038"/>
    <w:link w:val="1149"/>
    <w:uiPriority w:val="0"/>
    <w:qFormat/>
    <w:pPr>
      <w:ind w:firstLine="420"/>
      <w:jc w:val="left"/>
    </w:pPr>
    <w:rPr>
      <w:rFonts w:ascii="Times New Roman" w:hAnsi="Times New Roman" w:eastAsia="楷体_GB2312"/>
      <w:sz w:val="24"/>
      <w:szCs w:val="20"/>
    </w:rPr>
  </w:style>
  <w:style w:type="paragraph" w:styleId="1060">
    <w:name w:val="Caption"/>
    <w:basedOn w:val="1038"/>
    <w:next w:val="1038"/>
    <w:uiPriority w:val="0"/>
    <w:qFormat/>
    <w:rPr>
      <w:rFonts w:ascii="Cambria" w:hAnsi="Cambria" w:eastAsia="黑体"/>
      <w:sz w:val="20"/>
      <w:szCs w:val="20"/>
    </w:rPr>
  </w:style>
  <w:style w:type="paragraph" w:styleId="1061">
    <w:name w:val="index 5"/>
    <w:basedOn w:val="1038"/>
    <w:next w:val="1038"/>
    <w:uiPriority w:val="0"/>
    <w:qFormat/>
    <w:pPr>
      <w:ind w:left="800"/>
    </w:pPr>
    <w:rPr>
      <w:rFonts w:ascii="Times New Roman" w:hAnsi="Times New Roman" w:eastAsia="宋体"/>
    </w:rPr>
  </w:style>
  <w:style w:type="paragraph" w:styleId="1062">
    <w:name w:val="List Bullet"/>
    <w:basedOn w:val="1038"/>
    <w:uiPriority w:val="0"/>
    <w:qFormat/>
    <w:pPr>
      <w:ind w:left="1180" w:hanging="720"/>
      <w:tabs>
        <w:tab w:val="left" w:pos="360" w:leader="none"/>
        <w:tab w:val="left" w:pos="1180" w:leader="none"/>
      </w:tabs>
    </w:pPr>
    <w:rPr>
      <w:rFonts w:ascii="Times New Roman" w:hAnsi="Times New Roman" w:eastAsia="宋体"/>
    </w:rPr>
  </w:style>
  <w:style w:type="paragraph" w:styleId="1063">
    <w:name w:val="envelope address"/>
    <w:basedOn w:val="1038"/>
    <w:uiPriority w:val="0"/>
    <w:qFormat/>
    <w:pPr>
      <w:ind w:left="100"/>
      <w:framePr w:w="7920" w:h="1980" w:hSpace="180" w:wrap="around" w:vAnchor="margin" w:hAnchor="page" w:xAlign="center" w:yAlign="bottom" w:hRule="exact"/>
    </w:pPr>
    <w:rPr>
      <w:rFonts w:ascii="Arial" w:hAnsi="Arial" w:eastAsia="宋体" w:cs="Arial"/>
      <w:sz w:val="24"/>
    </w:rPr>
  </w:style>
  <w:style w:type="paragraph" w:styleId="1064">
    <w:name w:val="Document Map"/>
    <w:basedOn w:val="1038"/>
    <w:link w:val="1150"/>
    <w:uiPriority w:val="0"/>
    <w:qFormat/>
    <w:pPr>
      <w:shd w:val="clear" w:color="auto" w:fill="000080"/>
    </w:pPr>
    <w:rPr>
      <w:rFonts w:ascii="Times New Roman" w:hAnsi="Times New Roman" w:eastAsia="宋体"/>
      <w:shd w:val="clear" w:color="auto" w:fill="000080"/>
    </w:rPr>
  </w:style>
  <w:style w:type="paragraph" w:styleId="1065">
    <w:name w:val="toa heading"/>
    <w:basedOn w:val="1038"/>
    <w:next w:val="1038"/>
    <w:uiPriority w:val="0"/>
    <w:qFormat/>
    <w:pPr>
      <w:jc w:val="center"/>
      <w:spacing w:line="360" w:lineRule="atLeast"/>
    </w:pPr>
    <w:rPr>
      <w:rFonts w:ascii="Arial" w:hAnsi="Arial" w:eastAsia="黑体"/>
      <w:sz w:val="36"/>
      <w:szCs w:val="20"/>
    </w:rPr>
  </w:style>
  <w:style w:type="paragraph" w:styleId="1066">
    <w:name w:val="annotation text"/>
    <w:basedOn w:val="1038"/>
    <w:link w:val="1151"/>
    <w:uiPriority w:val="0"/>
    <w:qFormat/>
    <w:pPr>
      <w:jc w:val="left"/>
    </w:pPr>
    <w:rPr>
      <w:rFonts w:ascii="Times New Roman" w:hAnsi="Times New Roman" w:eastAsia="宋体"/>
    </w:rPr>
  </w:style>
  <w:style w:type="paragraph" w:styleId="1067">
    <w:name w:val="index 6"/>
    <w:basedOn w:val="1038"/>
    <w:next w:val="1038"/>
    <w:uiPriority w:val="0"/>
    <w:qFormat/>
    <w:pPr>
      <w:ind w:left="1000"/>
    </w:pPr>
    <w:rPr>
      <w:rFonts w:ascii="Times New Roman" w:hAnsi="Times New Roman" w:eastAsia="宋体"/>
    </w:rPr>
  </w:style>
  <w:style w:type="paragraph" w:styleId="1068">
    <w:name w:val="Salutation"/>
    <w:basedOn w:val="1038"/>
    <w:next w:val="1038"/>
    <w:link w:val="1152"/>
    <w:uiPriority w:val="0"/>
    <w:qFormat/>
    <w:pPr>
      <w:jc w:val="left"/>
      <w:widowControl/>
    </w:pPr>
    <w:rPr>
      <w:rFonts w:ascii="Times New Roman" w:hAnsi="Times New Roman" w:eastAsia="Times New Roman"/>
      <w:sz w:val="30"/>
      <w:szCs w:val="20"/>
    </w:rPr>
  </w:style>
  <w:style w:type="paragraph" w:styleId="1069">
    <w:name w:val="Body Text 3"/>
    <w:basedOn w:val="1038"/>
    <w:link w:val="1153"/>
    <w:uiPriority w:val="0"/>
    <w:unhideWhenUsed/>
    <w:qFormat/>
    <w:pPr>
      <w:spacing w:line="360" w:lineRule="auto"/>
    </w:pPr>
    <w:rPr>
      <w:rFonts w:hint="eastAsia" w:ascii="宋体" w:hAnsi="宋体" w:eastAsia="宋体"/>
      <w:color w:val="ff0000"/>
      <w:sz w:val="20"/>
      <w:szCs w:val="20"/>
    </w:rPr>
  </w:style>
  <w:style w:type="paragraph" w:styleId="1070">
    <w:name w:val="Closing"/>
    <w:basedOn w:val="1038"/>
    <w:link w:val="1154"/>
    <w:uiPriority w:val="0"/>
    <w:qFormat/>
    <w:pPr>
      <w:ind w:left="100"/>
    </w:pPr>
    <w:rPr>
      <w:rFonts w:ascii="Times New Roman" w:hAnsi="Times New Roman" w:eastAsia="宋体"/>
    </w:rPr>
  </w:style>
  <w:style w:type="paragraph" w:styleId="1071">
    <w:name w:val="List Bullet 3"/>
    <w:basedOn w:val="1038"/>
    <w:uiPriority w:val="0"/>
    <w:qFormat/>
    <w:pPr>
      <w:ind w:left="1180" w:hanging="720"/>
      <w:tabs>
        <w:tab w:val="left" w:pos="1200" w:leader="none"/>
      </w:tabs>
    </w:pPr>
    <w:rPr>
      <w:rFonts w:ascii="Times New Roman" w:hAnsi="Times New Roman" w:eastAsia="宋体"/>
    </w:rPr>
  </w:style>
  <w:style w:type="paragraph" w:styleId="1072">
    <w:name w:val="Body Text"/>
    <w:basedOn w:val="1038"/>
    <w:link w:val="1155"/>
    <w:uiPriority w:val="0"/>
    <w:unhideWhenUsed/>
    <w:qFormat/>
    <w:pPr>
      <w:tabs>
        <w:tab w:val="left" w:pos="5250" w:leader="none"/>
      </w:tabs>
    </w:pPr>
    <w:rPr>
      <w:rFonts w:ascii="Times New Roman" w:hAnsi="Times New Roman" w:eastAsia="宋体"/>
      <w:szCs w:val="20"/>
    </w:rPr>
  </w:style>
  <w:style w:type="paragraph" w:styleId="1073">
    <w:name w:val="Body Text Indent"/>
    <w:basedOn w:val="1038"/>
    <w:next w:val="1074"/>
    <w:link w:val="1134"/>
    <w:uiPriority w:val="0"/>
    <w:qFormat/>
    <w:pPr>
      <w:ind w:firstLine="570"/>
    </w:pPr>
    <w:rPr>
      <w:rFonts w:ascii="楷体_GB2312" w:hAnsi="Times New Roman" w:eastAsia="楷体_GB2312"/>
      <w:sz w:val="30"/>
      <w:szCs w:val="20"/>
    </w:rPr>
  </w:style>
  <w:style w:type="paragraph" w:styleId="1074">
    <w:name w:val="envelope return"/>
    <w:basedOn w:val="1038"/>
    <w:uiPriority w:val="0"/>
    <w:qFormat/>
    <w:rPr>
      <w:rFonts w:ascii="Arial" w:hAnsi="Arial" w:eastAsia="宋体" w:cs="Arial"/>
    </w:rPr>
  </w:style>
  <w:style w:type="paragraph" w:styleId="1075">
    <w:name w:val="List Number 3"/>
    <w:basedOn w:val="1038"/>
    <w:uiPriority w:val="0"/>
    <w:qFormat/>
    <w:pPr>
      <w:ind w:left="1180" w:hanging="720"/>
      <w:tabs>
        <w:tab w:val="left" w:pos="1200" w:leader="none"/>
      </w:tabs>
    </w:pPr>
    <w:rPr>
      <w:rFonts w:ascii="Times New Roman" w:hAnsi="Times New Roman" w:eastAsia="宋体"/>
    </w:rPr>
  </w:style>
  <w:style w:type="paragraph" w:styleId="1076">
    <w:name w:val="List 2"/>
    <w:basedOn w:val="1038"/>
    <w:uiPriority w:val="0"/>
    <w:qFormat/>
    <w:pPr>
      <w:ind w:left="100" w:hanging="200"/>
    </w:pPr>
    <w:rPr>
      <w:rFonts w:ascii="Times New Roman" w:hAnsi="Times New Roman" w:eastAsia="宋体"/>
    </w:rPr>
  </w:style>
  <w:style w:type="paragraph" w:styleId="1077">
    <w:name w:val="List Continue"/>
    <w:basedOn w:val="1038"/>
    <w:uiPriority w:val="0"/>
    <w:qFormat/>
    <w:pPr>
      <w:ind w:left="420"/>
      <w:spacing w:after="120"/>
    </w:pPr>
    <w:rPr>
      <w:rFonts w:ascii="Times New Roman" w:hAnsi="Times New Roman" w:eastAsia="宋体"/>
    </w:rPr>
  </w:style>
  <w:style w:type="paragraph" w:styleId="1078">
    <w:name w:val="Block Text"/>
    <w:basedOn w:val="1038"/>
    <w:uiPriority w:val="0"/>
    <w:qFormat/>
    <w:pPr>
      <w:ind w:left="1" w:right="-359" w:hanging="360"/>
    </w:pPr>
    <w:rPr>
      <w:rFonts w:ascii="仿宋_GB2312" w:hAnsi="DotumChe" w:eastAsia="仿宋_GB2312"/>
      <w:sz w:val="24"/>
    </w:rPr>
  </w:style>
  <w:style w:type="paragraph" w:styleId="1079">
    <w:name w:val="List Bullet 2"/>
    <w:basedOn w:val="1038"/>
    <w:uiPriority w:val="0"/>
    <w:qFormat/>
    <w:pPr>
      <w:ind w:left="1180" w:hanging="720"/>
      <w:tabs>
        <w:tab w:val="left" w:pos="780" w:leader="none"/>
        <w:tab w:val="left" w:pos="1180" w:leader="none"/>
      </w:tabs>
    </w:pPr>
    <w:rPr>
      <w:rFonts w:ascii="Times New Roman" w:hAnsi="Times New Roman" w:eastAsia="宋体"/>
    </w:rPr>
  </w:style>
  <w:style w:type="paragraph" w:styleId="1080">
    <w:name w:val="HTML Address"/>
    <w:basedOn w:val="1038"/>
    <w:link w:val="1156"/>
    <w:uiPriority w:val="0"/>
    <w:qFormat/>
    <w:rPr>
      <w:rFonts w:ascii="Times New Roman" w:hAnsi="Times New Roman" w:eastAsia="宋体"/>
      <w:i/>
      <w:iCs/>
    </w:rPr>
  </w:style>
  <w:style w:type="paragraph" w:styleId="1081">
    <w:name w:val="index 4"/>
    <w:basedOn w:val="1038"/>
    <w:next w:val="1038"/>
    <w:uiPriority w:val="0"/>
    <w:qFormat/>
    <w:pPr>
      <w:ind w:left="600"/>
    </w:pPr>
    <w:rPr>
      <w:rFonts w:ascii="Times New Roman" w:hAnsi="Times New Roman" w:eastAsia="宋体"/>
    </w:rPr>
  </w:style>
  <w:style w:type="paragraph" w:styleId="1082">
    <w:name w:val="Plain Text"/>
    <w:basedOn w:val="1038"/>
    <w:link w:val="1157"/>
    <w:uiPriority w:val="0"/>
    <w:unhideWhenUsed/>
    <w:qFormat/>
    <w:rPr>
      <w:rFonts w:hint="eastAsia" w:ascii="宋体" w:hAnsi="Courier New" w:eastAsia="楷体_GB2312"/>
      <w:sz w:val="28"/>
      <w:szCs w:val="20"/>
    </w:rPr>
  </w:style>
  <w:style w:type="paragraph" w:styleId="1083">
    <w:name w:val="List Bullet 5"/>
    <w:basedOn w:val="1038"/>
    <w:uiPriority w:val="0"/>
    <w:qFormat/>
    <w:pPr>
      <w:ind w:left="1180" w:hanging="720"/>
      <w:tabs>
        <w:tab w:val="left" w:pos="1180" w:leader="none"/>
        <w:tab w:val="left" w:pos="2040" w:leader="none"/>
      </w:tabs>
    </w:pPr>
    <w:rPr>
      <w:rFonts w:ascii="Times New Roman" w:hAnsi="Times New Roman" w:eastAsia="宋体"/>
    </w:rPr>
  </w:style>
  <w:style w:type="paragraph" w:styleId="1084">
    <w:name w:val="List Number 4"/>
    <w:basedOn w:val="1038"/>
    <w:uiPriority w:val="0"/>
    <w:qFormat/>
    <w:pPr>
      <w:ind w:left="1180" w:hanging="720"/>
      <w:tabs>
        <w:tab w:val="left" w:pos="1180" w:leader="none"/>
        <w:tab w:val="left" w:pos="1620" w:leader="none"/>
      </w:tabs>
    </w:pPr>
    <w:rPr>
      <w:rFonts w:ascii="Times New Roman" w:hAnsi="Times New Roman" w:eastAsia="宋体"/>
    </w:rPr>
  </w:style>
  <w:style w:type="paragraph" w:styleId="1085">
    <w:name w:val="index 3"/>
    <w:basedOn w:val="1038"/>
    <w:next w:val="1038"/>
    <w:uiPriority w:val="0"/>
    <w:qFormat/>
    <w:pPr>
      <w:ind w:left="400"/>
    </w:pPr>
    <w:rPr>
      <w:rFonts w:ascii="Times New Roman" w:hAnsi="Times New Roman" w:eastAsia="宋体"/>
    </w:rPr>
  </w:style>
  <w:style w:type="paragraph" w:styleId="1086">
    <w:name w:val="Date"/>
    <w:basedOn w:val="1038"/>
    <w:next w:val="1038"/>
    <w:link w:val="1158"/>
    <w:uiPriority w:val="0"/>
    <w:qFormat/>
    <w:pPr>
      <w:ind w:left="2500"/>
    </w:pPr>
    <w:rPr>
      <w:rFonts w:ascii="Times New Roman" w:hAnsi="Times New Roman" w:eastAsia="宋体"/>
      <w:sz w:val="20"/>
      <w:szCs w:val="20"/>
    </w:rPr>
  </w:style>
  <w:style w:type="paragraph" w:styleId="1087">
    <w:name w:val="Body Text Indent 2"/>
    <w:basedOn w:val="1038"/>
    <w:link w:val="1159"/>
    <w:uiPriority w:val="0"/>
    <w:qFormat/>
    <w:pPr>
      <w:ind w:firstLine="570"/>
      <w:spacing w:line="520" w:lineRule="atLeast"/>
    </w:pPr>
    <w:rPr>
      <w:rFonts w:ascii="Times New Roman" w:hAnsi="Times New Roman" w:eastAsia="宋体"/>
      <w:szCs w:val="20"/>
    </w:rPr>
  </w:style>
  <w:style w:type="paragraph" w:styleId="1088">
    <w:name w:val="endnote text"/>
    <w:basedOn w:val="1038"/>
    <w:link w:val="1160"/>
    <w:uiPriority w:val="0"/>
    <w:qFormat/>
    <w:pPr>
      <w:jc w:val="left"/>
    </w:pPr>
    <w:rPr>
      <w:rFonts w:ascii="Times New Roman" w:hAnsi="Times New Roman" w:eastAsia="宋体"/>
    </w:rPr>
  </w:style>
  <w:style w:type="paragraph" w:styleId="1089">
    <w:name w:val="List Continue 5"/>
    <w:basedOn w:val="1038"/>
    <w:uiPriority w:val="0"/>
    <w:qFormat/>
    <w:pPr>
      <w:ind w:left="2100"/>
      <w:spacing w:after="120"/>
    </w:pPr>
    <w:rPr>
      <w:rFonts w:ascii="Times New Roman" w:hAnsi="Times New Roman" w:eastAsia="宋体"/>
    </w:rPr>
  </w:style>
  <w:style w:type="paragraph" w:styleId="1090">
    <w:name w:val="Balloon Text"/>
    <w:basedOn w:val="1038"/>
    <w:link w:val="1161"/>
    <w:uiPriority w:val="0"/>
    <w:qFormat/>
    <w:rPr>
      <w:rFonts w:ascii="Times New Roman" w:hAnsi="Times New Roman" w:eastAsia="宋体"/>
      <w:sz w:val="18"/>
      <w:szCs w:val="18"/>
    </w:rPr>
  </w:style>
  <w:style w:type="paragraph" w:styleId="1091">
    <w:name w:val="Footer"/>
    <w:basedOn w:val="1038"/>
    <w:link w:val="1162"/>
    <w:uiPriority w:val="99"/>
    <w:qFormat/>
    <w:pPr>
      <w:jc w:val="left"/>
      <w:tabs>
        <w:tab w:val="center" w:pos="4153" w:leader="none"/>
        <w:tab w:val="right" w:pos="8306" w:leader="none"/>
      </w:tabs>
    </w:pPr>
    <w:rPr>
      <w:rFonts w:ascii="Times New Roman" w:hAnsi="Times New Roman" w:eastAsia="宋体"/>
      <w:sz w:val="18"/>
      <w:szCs w:val="20"/>
    </w:rPr>
  </w:style>
  <w:style w:type="paragraph" w:styleId="1092">
    <w:name w:val="Header"/>
    <w:basedOn w:val="1038"/>
    <w:link w:val="1163"/>
    <w:uiPriority w:val="99"/>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paragraph" w:styleId="1093">
    <w:name w:val="Signature"/>
    <w:basedOn w:val="1038"/>
    <w:link w:val="1164"/>
    <w:uiPriority w:val="0"/>
    <w:qFormat/>
    <w:pPr>
      <w:ind w:left="100"/>
    </w:pPr>
    <w:rPr>
      <w:rFonts w:ascii="Times New Roman" w:hAnsi="Times New Roman" w:eastAsia="宋体"/>
    </w:rPr>
  </w:style>
  <w:style w:type="paragraph" w:styleId="1094">
    <w:name w:val="toc 1"/>
    <w:basedOn w:val="1038"/>
    <w:next w:val="1038"/>
    <w:uiPriority w:val="39"/>
    <w:unhideWhenUsed/>
    <w:qFormat/>
  </w:style>
  <w:style w:type="paragraph" w:styleId="1095">
    <w:name w:val="List Continue 4"/>
    <w:basedOn w:val="1038"/>
    <w:uiPriority w:val="0"/>
    <w:qFormat/>
    <w:pPr>
      <w:ind w:left="1680"/>
      <w:spacing w:after="120"/>
    </w:pPr>
    <w:rPr>
      <w:rFonts w:ascii="Times New Roman" w:hAnsi="Times New Roman" w:eastAsia="宋体"/>
    </w:rPr>
  </w:style>
  <w:style w:type="paragraph" w:styleId="1096">
    <w:name w:val="index heading"/>
    <w:basedOn w:val="1038"/>
    <w:next w:val="1097"/>
    <w:uiPriority w:val="0"/>
    <w:qFormat/>
    <w:rPr>
      <w:rFonts w:ascii="Arial" w:hAnsi="Arial" w:eastAsia="宋体" w:cs="Arial"/>
      <w:b/>
      <w:bCs/>
    </w:rPr>
  </w:style>
  <w:style w:type="paragraph" w:styleId="1097">
    <w:name w:val="index 1"/>
    <w:basedOn w:val="1038"/>
    <w:next w:val="1038"/>
    <w:uiPriority w:val="0"/>
    <w:unhideWhenUsed/>
    <w:qFormat/>
  </w:style>
  <w:style w:type="paragraph" w:styleId="1098">
    <w:name w:val="Subtitle"/>
    <w:basedOn w:val="1038"/>
    <w:next w:val="1038"/>
    <w:link w:val="1165"/>
    <w:uiPriority w:val="0"/>
    <w:qFormat/>
    <w:pPr>
      <w:jc w:val="center"/>
      <w:spacing w:before="240" w:after="60" w:line="312" w:lineRule="auto"/>
      <w:outlineLvl w:val="1"/>
    </w:pPr>
    <w:rPr>
      <w:rFonts w:ascii="Cambria" w:hAnsi="Cambria" w:eastAsia="宋体"/>
      <w:b/>
      <w:bCs/>
      <w:sz w:val="32"/>
      <w:szCs w:val="32"/>
    </w:rPr>
  </w:style>
  <w:style w:type="paragraph" w:styleId="1099">
    <w:name w:val="List Number 5"/>
    <w:basedOn w:val="1038"/>
    <w:uiPriority w:val="0"/>
    <w:qFormat/>
    <w:pPr>
      <w:ind w:left="1180" w:hanging="720"/>
      <w:tabs>
        <w:tab w:val="left" w:pos="1180" w:leader="none"/>
        <w:tab w:val="left" w:pos="2040" w:leader="none"/>
      </w:tabs>
    </w:pPr>
    <w:rPr>
      <w:rFonts w:ascii="Times New Roman" w:hAnsi="Times New Roman" w:eastAsia="宋体"/>
    </w:rPr>
  </w:style>
  <w:style w:type="paragraph" w:styleId="1100">
    <w:name w:val="List"/>
    <w:basedOn w:val="1038"/>
    <w:uiPriority w:val="0"/>
    <w:qFormat/>
    <w:pPr>
      <w:ind w:left="200" w:hanging="200"/>
    </w:pPr>
    <w:rPr>
      <w:rFonts w:ascii="Times New Roman" w:hAnsi="Times New Roman" w:eastAsia="宋体"/>
    </w:rPr>
  </w:style>
  <w:style w:type="paragraph" w:styleId="1101">
    <w:name w:val="footnote text"/>
    <w:basedOn w:val="1038"/>
    <w:link w:val="1166"/>
    <w:uiPriority w:val="0"/>
    <w:qFormat/>
    <w:pPr>
      <w:jc w:val="left"/>
      <w:spacing w:line="312" w:lineRule="atLeast"/>
    </w:pPr>
    <w:rPr>
      <w:rFonts w:ascii="Times New Roman" w:hAnsi="Times New Roman" w:eastAsia="宋体"/>
      <w:sz w:val="18"/>
      <w:szCs w:val="20"/>
    </w:rPr>
  </w:style>
  <w:style w:type="paragraph" w:styleId="1102">
    <w:name w:val="List 5"/>
    <w:basedOn w:val="1038"/>
    <w:uiPriority w:val="0"/>
    <w:qFormat/>
    <w:pPr>
      <w:ind w:left="100" w:hanging="200"/>
    </w:pPr>
    <w:rPr>
      <w:rFonts w:ascii="Times New Roman" w:hAnsi="Times New Roman" w:eastAsia="宋体"/>
    </w:rPr>
  </w:style>
  <w:style w:type="paragraph" w:styleId="1103">
    <w:name w:val="Body Text Indent 3"/>
    <w:basedOn w:val="1038"/>
    <w:next w:val="1065"/>
    <w:link w:val="1136"/>
    <w:uiPriority w:val="0"/>
    <w:qFormat/>
    <w:pPr>
      <w:ind w:left="840"/>
      <w:spacing w:line="360" w:lineRule="auto"/>
    </w:pPr>
    <w:rPr>
      <w:rFonts w:ascii="Times New Roman" w:hAnsi="Times New Roman" w:eastAsia="宋体"/>
      <w:sz w:val="16"/>
      <w:szCs w:val="16"/>
    </w:rPr>
  </w:style>
  <w:style w:type="paragraph" w:styleId="1104">
    <w:name w:val="index 7"/>
    <w:basedOn w:val="1038"/>
    <w:next w:val="1038"/>
    <w:uiPriority w:val="0"/>
    <w:qFormat/>
    <w:pPr>
      <w:ind w:left="1200"/>
    </w:pPr>
    <w:rPr>
      <w:rFonts w:ascii="Times New Roman" w:hAnsi="Times New Roman" w:eastAsia="宋体"/>
    </w:rPr>
  </w:style>
  <w:style w:type="paragraph" w:styleId="1105">
    <w:name w:val="index 9"/>
    <w:basedOn w:val="1038"/>
    <w:next w:val="1038"/>
    <w:uiPriority w:val="0"/>
    <w:qFormat/>
    <w:pPr>
      <w:ind w:left="1600"/>
    </w:pPr>
    <w:rPr>
      <w:rFonts w:ascii="Times New Roman" w:hAnsi="Times New Roman" w:eastAsia="宋体"/>
    </w:rPr>
  </w:style>
  <w:style w:type="paragraph" w:styleId="1106">
    <w:name w:val="table of figures"/>
    <w:basedOn w:val="1038"/>
    <w:next w:val="1038"/>
    <w:uiPriority w:val="0"/>
    <w:qFormat/>
    <w:pPr>
      <w:ind w:left="200" w:hanging="200"/>
    </w:pPr>
    <w:rPr>
      <w:rFonts w:ascii="Times New Roman" w:hAnsi="Times New Roman" w:eastAsia="宋体"/>
    </w:rPr>
  </w:style>
  <w:style w:type="paragraph" w:styleId="1107">
    <w:name w:val="toc 2"/>
    <w:basedOn w:val="1038"/>
    <w:next w:val="1038"/>
    <w:uiPriority w:val="99"/>
    <w:semiHidden/>
    <w:qFormat/>
    <w:pPr>
      <w:ind w:left="210"/>
      <w:jc w:val="left"/>
    </w:pPr>
    <w:rPr>
      <w:smallCaps/>
      <w:sz w:val="20"/>
      <w:szCs w:val="20"/>
    </w:rPr>
  </w:style>
  <w:style w:type="paragraph" w:styleId="1108">
    <w:name w:val="Body Text 2"/>
    <w:basedOn w:val="1038"/>
    <w:link w:val="1167"/>
    <w:uiPriority w:val="0"/>
    <w:qFormat/>
    <w:pPr>
      <w:ind w:right="-108"/>
      <w:jc w:val="center"/>
      <w:spacing w:line="320" w:lineRule="exact"/>
      <w:tabs>
        <w:tab w:val="left" w:pos="851" w:leader="none"/>
      </w:tabs>
    </w:pPr>
    <w:rPr>
      <w:rFonts w:ascii="Times New Roman" w:hAnsi="Times New Roman" w:eastAsia="Times New Roman"/>
      <w:sz w:val="24"/>
    </w:rPr>
  </w:style>
  <w:style w:type="paragraph" w:styleId="1109">
    <w:name w:val="List 4"/>
    <w:basedOn w:val="1038"/>
    <w:uiPriority w:val="0"/>
    <w:qFormat/>
    <w:pPr>
      <w:ind w:left="100" w:hanging="200"/>
    </w:pPr>
    <w:rPr>
      <w:rFonts w:ascii="Times New Roman" w:hAnsi="Times New Roman" w:eastAsia="宋体"/>
    </w:rPr>
  </w:style>
  <w:style w:type="paragraph" w:styleId="1110">
    <w:name w:val="List Continue 2"/>
    <w:basedOn w:val="1038"/>
    <w:uiPriority w:val="0"/>
    <w:qFormat/>
    <w:pPr>
      <w:ind w:left="840"/>
      <w:spacing w:after="120"/>
    </w:pPr>
    <w:rPr>
      <w:rFonts w:ascii="Times New Roman" w:hAnsi="Times New Roman" w:eastAsia="宋体"/>
    </w:rPr>
  </w:style>
  <w:style w:type="paragraph" w:styleId="1111">
    <w:name w:val="Message Header"/>
    <w:basedOn w:val="1038"/>
    <w:link w:val="116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宋体" w:cs="Arial"/>
      <w:sz w:val="24"/>
    </w:rPr>
  </w:style>
  <w:style w:type="paragraph" w:styleId="1112">
    <w:name w:val="HTML Preformatted"/>
    <w:basedOn w:val="1038"/>
    <w:next w:val="1038"/>
    <w:link w:val="11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3">
    <w:name w:val="Normal (Web)"/>
    <w:basedOn w:val="1038"/>
    <w:uiPriority w:val="99"/>
    <w:qFormat/>
    <w:pPr>
      <w:jc w:val="left"/>
      <w:spacing w:before="100" w:beforeAutospacing="1" w:after="100" w:afterAutospacing="1"/>
      <w:widowControl/>
    </w:pPr>
    <w:rPr>
      <w:rFonts w:ascii="宋体" w:hAnsi="宋体" w:eastAsia="宋体"/>
      <w:sz w:val="24"/>
    </w:rPr>
  </w:style>
  <w:style w:type="paragraph" w:styleId="1114">
    <w:name w:val="List Continue 3"/>
    <w:basedOn w:val="1038"/>
    <w:uiPriority w:val="0"/>
    <w:qFormat/>
    <w:pPr>
      <w:ind w:left="1260"/>
      <w:spacing w:after="120"/>
    </w:pPr>
    <w:rPr>
      <w:rFonts w:ascii="Times New Roman" w:hAnsi="Times New Roman" w:eastAsia="宋体"/>
    </w:rPr>
  </w:style>
  <w:style w:type="paragraph" w:styleId="1115">
    <w:name w:val="index 2"/>
    <w:basedOn w:val="1038"/>
    <w:next w:val="1038"/>
    <w:uiPriority w:val="0"/>
    <w:qFormat/>
    <w:pPr>
      <w:ind w:left="200"/>
    </w:pPr>
    <w:rPr>
      <w:rFonts w:ascii="Times New Roman" w:hAnsi="Times New Roman" w:eastAsia="宋体"/>
    </w:rPr>
  </w:style>
  <w:style w:type="paragraph" w:styleId="1116">
    <w:name w:val="Title"/>
    <w:basedOn w:val="1038"/>
    <w:next w:val="1038"/>
    <w:link w:val="1170"/>
    <w:uiPriority w:val="0"/>
    <w:qFormat/>
    <w:pPr>
      <w:jc w:val="center"/>
      <w:spacing w:before="240" w:after="60"/>
      <w:outlineLvl w:val="0"/>
    </w:pPr>
    <w:rPr>
      <w:rFonts w:ascii="Cambria" w:hAnsi="Cambria" w:eastAsia="宋体"/>
      <w:b/>
      <w:bCs/>
      <w:sz w:val="32"/>
      <w:szCs w:val="32"/>
    </w:rPr>
  </w:style>
  <w:style w:type="paragraph" w:styleId="1117">
    <w:name w:val="annotation subject"/>
    <w:basedOn w:val="1066"/>
    <w:next w:val="1066"/>
    <w:link w:val="1171"/>
    <w:uiPriority w:val="0"/>
    <w:qFormat/>
    <w:rPr>
      <w:b/>
      <w:bCs/>
    </w:rPr>
  </w:style>
  <w:style w:type="paragraph" w:styleId="1118">
    <w:name w:val="Body Text First Indent"/>
    <w:basedOn w:val="1072"/>
    <w:link w:val="1174"/>
    <w:uiPriority w:val="0"/>
    <w:unhideWhenUsed/>
    <w:qFormat/>
    <w:pPr>
      <w:ind w:firstLine="420"/>
      <w:spacing w:after="120"/>
      <w:tabs>
        <w:tab w:val="clear" w:pos="5250" w:leader="none"/>
      </w:tabs>
    </w:pPr>
    <w:rPr>
      <w:rFonts w:eastAsia="仿宋_GB2312"/>
      <w:szCs w:val="24"/>
    </w:rPr>
  </w:style>
  <w:style w:type="paragraph" w:styleId="1119">
    <w:name w:val="Body Text First Indent 2"/>
    <w:basedOn w:val="1073"/>
    <w:link w:val="1173"/>
    <w:uiPriority w:val="99"/>
    <w:unhideWhenUsed/>
    <w:qFormat/>
    <w:pPr>
      <w:ind w:left="420" w:firstLine="420"/>
      <w:spacing w:after="120"/>
    </w:pPr>
    <w:rPr>
      <w:rFonts w:ascii="Calibri" w:hAnsi="Calibri" w:eastAsia="宋体"/>
      <w:sz w:val="21"/>
      <w:szCs w:val="24"/>
    </w:rPr>
  </w:style>
  <w:style w:type="table" w:styleId="1120">
    <w:name w:val="Table Grid"/>
    <w:basedOn w:val="10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1">
    <w:name w:val="Strong"/>
    <w:uiPriority w:val="22"/>
    <w:qFormat/>
    <w:rPr>
      <w:b/>
      <w:bCs/>
    </w:rPr>
  </w:style>
  <w:style w:type="character" w:styleId="1122">
    <w:name w:val="endnote reference"/>
    <w:uiPriority w:val="99"/>
    <w:unhideWhenUsed/>
    <w:qFormat/>
    <w:rPr>
      <w:vertAlign w:val="superscript"/>
    </w:rPr>
  </w:style>
  <w:style w:type="character" w:styleId="1123">
    <w:name w:val="page number"/>
    <w:basedOn w:val="1048"/>
    <w:uiPriority w:val="0"/>
    <w:qFormat/>
  </w:style>
  <w:style w:type="character" w:styleId="1124">
    <w:name w:val="FollowedHyperlink"/>
    <w:uiPriority w:val="0"/>
    <w:unhideWhenUsed/>
    <w:qFormat/>
    <w:rPr>
      <w:color w:val="999999"/>
      <w:u w:val="none"/>
    </w:rPr>
  </w:style>
  <w:style w:type="character" w:styleId="1125">
    <w:name w:val="Emphasis"/>
    <w:uiPriority w:val="0"/>
    <w:qFormat/>
  </w:style>
  <w:style w:type="character" w:styleId="1126">
    <w:name w:val="HTML Typewriter"/>
    <w:uiPriority w:val="0"/>
    <w:qFormat/>
    <w:rPr>
      <w:rFonts w:ascii="黑体" w:hAnsi="Courier New" w:eastAsia="黑体" w:cs="Courier New"/>
      <w:sz w:val="14"/>
      <w:szCs w:val="14"/>
    </w:rPr>
  </w:style>
  <w:style w:type="character" w:styleId="1127">
    <w:name w:val="Hyperlink"/>
    <w:uiPriority w:val="99"/>
    <w:qFormat/>
    <w:rPr>
      <w:color w:val="000000"/>
      <w:u w:val="none"/>
    </w:rPr>
  </w:style>
  <w:style w:type="character" w:styleId="1128">
    <w:name w:val="annotation reference"/>
    <w:uiPriority w:val="0"/>
    <w:qFormat/>
    <w:rPr>
      <w:sz w:val="21"/>
      <w:szCs w:val="21"/>
    </w:rPr>
  </w:style>
  <w:style w:type="character" w:styleId="1129">
    <w:name w:val="footnote reference"/>
    <w:uiPriority w:val="0"/>
    <w:qFormat/>
    <w:rPr>
      <w:vertAlign w:val="superscript"/>
    </w:rPr>
  </w:style>
  <w:style w:type="paragraph" w:styleId="113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31" w:customStyle="1">
    <w:name w:val="一级条标题"/>
    <w:basedOn w:val="1132"/>
    <w:next w:val="11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customStyle="1">
    <w:name w:val="章标题"/>
    <w:next w:val="10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3" w:customStyle="1">
    <w:name w:val="段"/>
    <w:basedOn w:val="1038"/>
    <w:next w:val="1038"/>
    <w:uiPriority w:val="0"/>
    <w:qFormat/>
    <w:pPr>
      <w:ind w:firstLine="200"/>
      <w:widowControl/>
    </w:pPr>
    <w:rPr>
      <w:rFonts w:hint="eastAsia" w:ascii="宋体"/>
    </w:rPr>
  </w:style>
  <w:style w:type="character" w:styleId="1134" w:customStyle="1">
    <w:name w:val="正文文本缩进 字符2"/>
    <w:link w:val="1073"/>
    <w:uiPriority w:val="0"/>
    <w:qFormat/>
    <w:rPr>
      <w:rFonts w:ascii="楷体_GB2312" w:eastAsia="楷体_GB2312"/>
      <w:sz w:val="30"/>
    </w:rPr>
  </w:style>
  <w:style w:type="character" w:styleId="1135" w:customStyle="1">
    <w:name w:val="正文首行缩进 2 Char1"/>
    <w:uiPriority w:val="99"/>
    <w:semiHidden/>
    <w:qFormat/>
    <w:rPr>
      <w:rFonts w:ascii="华文楷体" w:hAnsi="华文楷体" w:eastAsia="华文楷体"/>
      <w:sz w:val="21"/>
      <w:szCs w:val="24"/>
    </w:rPr>
  </w:style>
  <w:style w:type="character" w:styleId="1136" w:customStyle="1">
    <w:name w:val="正文文本缩进 3 字符2"/>
    <w:link w:val="1103"/>
    <w:uiPriority w:val="99"/>
    <w:qFormat/>
    <w:rPr>
      <w:rFonts w:hint="default" w:ascii="Times New Roman" w:hAnsi="Times New Roman" w:cs="Times New Roman"/>
      <w:sz w:val="16"/>
      <w:szCs w:val="16"/>
    </w:rPr>
  </w:style>
  <w:style w:type="character" w:styleId="1137" w:customStyle="1">
    <w:name w:val="宏文本 字符1"/>
    <w:link w:val="1050"/>
    <w:uiPriority w:val="0"/>
    <w:qFormat/>
    <w:rPr>
      <w:rFonts w:ascii="Courier New" w:hAnsi="Courier New" w:cs="Courier New"/>
      <w:sz w:val="24"/>
      <w:szCs w:val="24"/>
    </w:rPr>
  </w:style>
  <w:style w:type="character" w:styleId="1138" w:customStyle="1">
    <w:name w:val="标题 1 字符2"/>
    <w:link w:val="1039"/>
    <w:uiPriority w:val="0"/>
    <w:qFormat/>
    <w:rPr>
      <w:rFonts w:hint="default" w:ascii="Times New Roman" w:hAnsi="Times New Roman" w:cs="Times New Roman"/>
      <w:b/>
      <w:sz w:val="44"/>
      <w:szCs w:val="44"/>
    </w:rPr>
  </w:style>
  <w:style w:type="character" w:styleId="1139" w:customStyle="1">
    <w:name w:val="标题 2 字符2"/>
    <w:link w:val="1040"/>
    <w:uiPriority w:val="0"/>
    <w:qFormat/>
    <w:rPr>
      <w:rFonts w:ascii="Arial" w:hAnsi="Arial" w:eastAsia="黑体"/>
      <w:b/>
      <w:bCs/>
      <w:sz w:val="21"/>
      <w:szCs w:val="32"/>
    </w:rPr>
  </w:style>
  <w:style w:type="character" w:styleId="1140" w:customStyle="1">
    <w:name w:val="标题 3 字符3"/>
    <w:link w:val="1041"/>
    <w:uiPriority w:val="0"/>
    <w:qFormat/>
    <w:rPr>
      <w:rFonts w:ascii="华文楷体" w:hAnsi="华文楷体" w:eastAsia="华文楷体"/>
      <w:b/>
      <w:bCs/>
      <w:sz w:val="32"/>
      <w:szCs w:val="32"/>
    </w:rPr>
  </w:style>
  <w:style w:type="character" w:styleId="1141" w:customStyle="1">
    <w:name w:val="标题 4 字符2"/>
    <w:link w:val="1042"/>
    <w:uiPriority w:val="0"/>
    <w:qFormat/>
    <w:rPr>
      <w:rFonts w:ascii="Cambria" w:hAnsi="Cambria" w:eastAsia="宋体" w:cs="Times New Roman"/>
      <w:b/>
      <w:bCs/>
      <w:sz w:val="28"/>
      <w:szCs w:val="28"/>
    </w:rPr>
  </w:style>
  <w:style w:type="character" w:styleId="1142" w:customStyle="1">
    <w:name w:val="标题 5 字符2"/>
    <w:link w:val="1043"/>
    <w:uiPriority w:val="0"/>
    <w:qFormat/>
    <w:rPr>
      <w:b/>
      <w:bCs/>
      <w:sz w:val="28"/>
      <w:szCs w:val="28"/>
    </w:rPr>
  </w:style>
  <w:style w:type="character" w:styleId="1143" w:customStyle="1">
    <w:name w:val="标题 6 字符2"/>
    <w:link w:val="1044"/>
    <w:uiPriority w:val="0"/>
    <w:qFormat/>
    <w:rPr>
      <w:rFonts w:ascii="Cambria" w:hAnsi="Cambria"/>
      <w:b/>
      <w:bCs/>
      <w:sz w:val="24"/>
      <w:szCs w:val="24"/>
    </w:rPr>
  </w:style>
  <w:style w:type="character" w:styleId="1144" w:customStyle="1">
    <w:name w:val="标题 7 字符2"/>
    <w:link w:val="1045"/>
    <w:uiPriority w:val="0"/>
    <w:qFormat/>
    <w:rPr>
      <w:rFonts w:ascii="Calibri" w:hAnsi="Calibri"/>
      <w:b/>
      <w:bCs/>
      <w:sz w:val="24"/>
      <w:szCs w:val="24"/>
    </w:rPr>
  </w:style>
  <w:style w:type="character" w:styleId="1145" w:customStyle="1">
    <w:name w:val="标题 8 字符2"/>
    <w:link w:val="1046"/>
    <w:uiPriority w:val="0"/>
    <w:qFormat/>
    <w:rPr>
      <w:rFonts w:ascii="Cambria" w:hAnsi="Cambria"/>
      <w:sz w:val="24"/>
      <w:szCs w:val="24"/>
    </w:rPr>
  </w:style>
  <w:style w:type="character" w:styleId="1146" w:customStyle="1">
    <w:name w:val="标题 9 字符2"/>
    <w:link w:val="1047"/>
    <w:uiPriority w:val="0"/>
    <w:qFormat/>
    <w:rPr>
      <w:rFonts w:ascii="Cambria" w:hAnsi="Cambria"/>
      <w:sz w:val="21"/>
      <w:szCs w:val="21"/>
    </w:rPr>
  </w:style>
  <w:style w:type="character" w:styleId="1147" w:customStyle="1">
    <w:name w:val="注释标题 字符1"/>
    <w:link w:val="1054"/>
    <w:uiPriority w:val="0"/>
    <w:qFormat/>
    <w:rPr>
      <w:sz w:val="21"/>
      <w:szCs w:val="24"/>
    </w:rPr>
  </w:style>
  <w:style w:type="character" w:styleId="1148" w:customStyle="1">
    <w:name w:val="电子邮件签名 字符1"/>
    <w:link w:val="1057"/>
    <w:uiPriority w:val="0"/>
    <w:qFormat/>
    <w:rPr>
      <w:sz w:val="21"/>
      <w:szCs w:val="24"/>
    </w:rPr>
  </w:style>
  <w:style w:type="character" w:styleId="1149" w:customStyle="1">
    <w:name w:val="正文缩进 字符"/>
    <w:link w:val="1059"/>
    <w:uiPriority w:val="0"/>
    <w:qFormat/>
    <w:rPr>
      <w:rFonts w:hint="default" w:ascii="Times New Roman" w:hAnsi="Times New Roman" w:eastAsia="楷体_GB2312" w:cs="Times New Roman"/>
      <w:sz w:val="24"/>
    </w:rPr>
  </w:style>
  <w:style w:type="character" w:styleId="1150" w:customStyle="1">
    <w:name w:val="文档结构图 字符2"/>
    <w:link w:val="1064"/>
    <w:uiPriority w:val="0"/>
    <w:qFormat/>
    <w:rPr>
      <w:sz w:val="21"/>
      <w:szCs w:val="24"/>
      <w:shd w:val="clear" w:color="auto" w:fill="000080"/>
    </w:rPr>
  </w:style>
  <w:style w:type="character" w:styleId="1151" w:customStyle="1">
    <w:name w:val="批注文字 字符3"/>
    <w:link w:val="1066"/>
    <w:uiPriority w:val="0"/>
    <w:qFormat/>
    <w:rPr>
      <w:sz w:val="21"/>
      <w:szCs w:val="24"/>
    </w:rPr>
  </w:style>
  <w:style w:type="character" w:styleId="1152" w:customStyle="1">
    <w:name w:val="称呼 字符2"/>
    <w:link w:val="1068"/>
    <w:uiPriority w:val="0"/>
    <w:qFormat/>
    <w:rPr>
      <w:rFonts w:eastAsia="Times New Roman"/>
      <w:sz w:val="30"/>
    </w:rPr>
  </w:style>
  <w:style w:type="character" w:styleId="1153" w:customStyle="1">
    <w:name w:val="正文文本 3 字符2"/>
    <w:link w:val="1069"/>
    <w:uiPriority w:val="0"/>
    <w:qFormat/>
    <w:rPr>
      <w:rFonts w:hint="eastAsia" w:ascii="宋体" w:hAnsi="宋体" w:eastAsia="宋体" w:cs="宋体"/>
      <w:color w:val="ff0000"/>
    </w:rPr>
  </w:style>
  <w:style w:type="character" w:styleId="1154" w:customStyle="1">
    <w:name w:val="结束语 字符1"/>
    <w:link w:val="1070"/>
    <w:uiPriority w:val="0"/>
    <w:qFormat/>
    <w:rPr>
      <w:sz w:val="21"/>
      <w:szCs w:val="24"/>
    </w:rPr>
  </w:style>
  <w:style w:type="character" w:styleId="1155" w:customStyle="1">
    <w:name w:val="正文文本 字符2"/>
    <w:link w:val="1072"/>
    <w:uiPriority w:val="99"/>
    <w:qFormat/>
    <w:rPr>
      <w:rFonts w:hint="default" w:ascii="Times New Roman" w:hAnsi="Times New Roman" w:cs="Times New Roman"/>
      <w:sz w:val="21"/>
    </w:rPr>
  </w:style>
  <w:style w:type="character" w:styleId="1156" w:customStyle="1">
    <w:name w:val="HTML 地址 字符1"/>
    <w:link w:val="1080"/>
    <w:uiPriority w:val="0"/>
    <w:qFormat/>
    <w:rPr>
      <w:i/>
      <w:iCs/>
      <w:sz w:val="21"/>
      <w:szCs w:val="24"/>
    </w:rPr>
  </w:style>
  <w:style w:type="character" w:styleId="1157" w:customStyle="1">
    <w:name w:val="纯文本 字符3"/>
    <w:link w:val="1082"/>
    <w:uiPriority w:val="0"/>
    <w:qFormat/>
    <w:rPr>
      <w:rFonts w:hint="eastAsia" w:ascii="宋体" w:hAnsi="Courier New" w:eastAsia="楷体_GB2312" w:cs="宋体"/>
      <w:sz w:val="28"/>
    </w:rPr>
  </w:style>
  <w:style w:type="character" w:styleId="1158" w:customStyle="1">
    <w:name w:val="日期 字符2"/>
    <w:link w:val="1086"/>
    <w:uiPriority w:val="0"/>
    <w:qFormat/>
    <w:rPr>
      <w:rFonts w:hint="default" w:ascii="Times New Roman" w:hAnsi="Times New Roman" w:cs="Times New Roman"/>
    </w:rPr>
  </w:style>
  <w:style w:type="character" w:styleId="1159" w:customStyle="1">
    <w:name w:val="正文文本缩进 2 字符2"/>
    <w:link w:val="1087"/>
    <w:uiPriority w:val="99"/>
    <w:qFormat/>
    <w:rPr>
      <w:rFonts w:hint="default" w:ascii="Times New Roman" w:hAnsi="Times New Roman" w:cs="Times New Roman"/>
      <w:sz w:val="21"/>
    </w:rPr>
  </w:style>
  <w:style w:type="character" w:styleId="1160" w:customStyle="1">
    <w:name w:val="尾注文本 字符1"/>
    <w:link w:val="1088"/>
    <w:uiPriority w:val="0"/>
    <w:qFormat/>
    <w:rPr>
      <w:sz w:val="21"/>
      <w:szCs w:val="24"/>
    </w:rPr>
  </w:style>
  <w:style w:type="character" w:styleId="1161" w:customStyle="1">
    <w:name w:val="批注框文本 字符2"/>
    <w:link w:val="1090"/>
    <w:uiPriority w:val="0"/>
    <w:qFormat/>
    <w:rPr>
      <w:sz w:val="18"/>
      <w:szCs w:val="18"/>
    </w:rPr>
  </w:style>
  <w:style w:type="character" w:styleId="1162" w:customStyle="1">
    <w:name w:val="页脚 字符2"/>
    <w:link w:val="1091"/>
    <w:uiPriority w:val="99"/>
    <w:qFormat/>
    <w:rPr>
      <w:rFonts w:hint="default" w:ascii="Times New Roman" w:hAnsi="Times New Roman" w:cs="Times New Roman"/>
      <w:sz w:val="18"/>
    </w:rPr>
  </w:style>
  <w:style w:type="character" w:styleId="1163" w:customStyle="1">
    <w:name w:val="页眉 字符2"/>
    <w:link w:val="1092"/>
    <w:uiPriority w:val="99"/>
    <w:qFormat/>
    <w:rPr>
      <w:rFonts w:hint="default" w:ascii="Times New Roman" w:hAnsi="Times New Roman" w:cs="Times New Roman"/>
      <w:sz w:val="18"/>
      <w:szCs w:val="18"/>
    </w:rPr>
  </w:style>
  <w:style w:type="character" w:styleId="1164" w:customStyle="1">
    <w:name w:val="签名 字符1"/>
    <w:link w:val="1093"/>
    <w:uiPriority w:val="0"/>
    <w:qFormat/>
    <w:rPr>
      <w:sz w:val="21"/>
      <w:szCs w:val="24"/>
    </w:rPr>
  </w:style>
  <w:style w:type="character" w:styleId="1165" w:customStyle="1">
    <w:name w:val="副标题 字符2"/>
    <w:link w:val="1098"/>
    <w:uiPriority w:val="0"/>
    <w:qFormat/>
    <w:rPr>
      <w:rFonts w:ascii="Cambria" w:hAnsi="Cambria"/>
      <w:b/>
      <w:bCs/>
      <w:sz w:val="32"/>
      <w:szCs w:val="32"/>
    </w:rPr>
  </w:style>
  <w:style w:type="character" w:styleId="1166" w:customStyle="1">
    <w:name w:val="脚注文本 字符2"/>
    <w:link w:val="1101"/>
    <w:uiPriority w:val="0"/>
    <w:qFormat/>
    <w:rPr>
      <w:sz w:val="18"/>
    </w:rPr>
  </w:style>
  <w:style w:type="character" w:styleId="1167" w:customStyle="1">
    <w:name w:val="正文文本 2 字符2"/>
    <w:link w:val="1108"/>
    <w:uiPriority w:val="0"/>
    <w:qFormat/>
    <w:rPr>
      <w:rFonts w:eastAsia="Times New Roman"/>
      <w:sz w:val="24"/>
      <w:szCs w:val="24"/>
    </w:rPr>
  </w:style>
  <w:style w:type="character" w:styleId="1168" w:customStyle="1">
    <w:name w:val="信息标题 字符1"/>
    <w:link w:val="1111"/>
    <w:uiPriority w:val="0"/>
    <w:qFormat/>
    <w:rPr>
      <w:rFonts w:ascii="Arial" w:hAnsi="Arial" w:cs="Arial"/>
      <w:sz w:val="24"/>
      <w:szCs w:val="24"/>
      <w:shd w:val="pct20" w:color="auto" w:fill="auto"/>
    </w:rPr>
  </w:style>
  <w:style w:type="character" w:styleId="1169" w:customStyle="1">
    <w:name w:val="HTML 预设格式 字符2"/>
    <w:link w:val="1112"/>
    <w:uiPriority w:val="0"/>
    <w:qFormat/>
    <w:rPr>
      <w:rFonts w:hint="eastAsia" w:ascii="黑体" w:hAnsi="Courier New" w:eastAsia="黑体" w:cs="黑体"/>
    </w:rPr>
  </w:style>
  <w:style w:type="character" w:styleId="1170" w:customStyle="1">
    <w:name w:val="标题 字符3"/>
    <w:link w:val="1116"/>
    <w:uiPriority w:val="0"/>
    <w:qFormat/>
    <w:rPr>
      <w:rFonts w:ascii="Cambria" w:hAnsi="Cambria"/>
      <w:b/>
      <w:bCs/>
      <w:sz w:val="32"/>
      <w:szCs w:val="32"/>
    </w:rPr>
  </w:style>
  <w:style w:type="character" w:styleId="1171" w:customStyle="1">
    <w:name w:val="批注主题 字符2"/>
    <w:link w:val="1117"/>
    <w:uiPriority w:val="0"/>
    <w:qFormat/>
    <w:rPr>
      <w:b/>
      <w:bCs/>
      <w:sz w:val="21"/>
      <w:szCs w:val="24"/>
    </w:rPr>
  </w:style>
  <w:style w:type="character" w:styleId="1172" w:customStyle="1">
    <w:name w:val="正文首行缩进 Char2"/>
    <w:uiPriority w:val="99"/>
    <w:semiHidden/>
    <w:qFormat/>
    <w:rPr>
      <w:rFonts w:hint="default" w:ascii="华文楷体" w:hAnsi="华文楷体" w:eastAsia="华文楷体" w:cs="Times New Roman"/>
      <w:sz w:val="21"/>
      <w:szCs w:val="24"/>
    </w:rPr>
  </w:style>
  <w:style w:type="character" w:styleId="1173" w:customStyle="1">
    <w:name w:val="正文文本首行缩进 2 字符1"/>
    <w:link w:val="1119"/>
    <w:uiPriority w:val="0"/>
    <w:qFormat/>
    <w:rPr>
      <w:rFonts w:ascii="Calibri" w:hAnsi="Calibri"/>
      <w:sz w:val="21"/>
      <w:szCs w:val="24"/>
      <w:lang w:bidi="ar-SA"/>
    </w:rPr>
  </w:style>
  <w:style w:type="character" w:styleId="1174" w:customStyle="1">
    <w:name w:val="正文文本首行缩进 字符1"/>
    <w:link w:val="1118"/>
    <w:uiPriority w:val="0"/>
    <w:qFormat/>
    <w:rPr>
      <w:rFonts w:eastAsia="仿宋_GB2312"/>
      <w:sz w:val="21"/>
      <w:szCs w:val="24"/>
      <w:lang w:val="en-US" w:eastAsia="zh-CN" w:bidi="ar-SA"/>
    </w:rPr>
  </w:style>
  <w:style w:type="character" w:styleId="1175" w:customStyle="1">
    <w:name w:val="页脚 Char1"/>
    <w:uiPriority w:val="99"/>
    <w:qFormat/>
    <w:rPr>
      <w:rFonts w:hint="default" w:ascii="Times New Roman" w:hAnsi="Times New Roman" w:cs="Times New Roman"/>
      <w:sz w:val="18"/>
      <w:szCs w:val="18"/>
    </w:rPr>
  </w:style>
  <w:style w:type="character" w:styleId="1176" w:customStyle="1">
    <w:name w:val="日期 Char1"/>
    <w:uiPriority w:val="99"/>
    <w:qFormat/>
    <w:rPr>
      <w:rFonts w:hint="default" w:ascii="Times New Roman" w:hAnsi="Times New Roman" w:cs="Times New Roman"/>
      <w:sz w:val="21"/>
    </w:rPr>
  </w:style>
  <w:style w:type="character" w:styleId="1177" w:customStyle="1">
    <w:name w:val="font01"/>
    <w:uiPriority w:val="0"/>
    <w:qFormat/>
    <w:rPr>
      <w:rFonts w:hint="eastAsia" w:ascii="宋体" w:hAnsi="宋体" w:eastAsia="宋体" w:cs="宋体"/>
      <w:b/>
      <w:color w:val="000000"/>
      <w:sz w:val="21"/>
      <w:szCs w:val="21"/>
      <w:u w:val="single"/>
    </w:rPr>
  </w:style>
  <w:style w:type="character" w:styleId="1178" w:customStyle="1">
    <w:name w:val="页眉 Char"/>
    <w:uiPriority w:val="99"/>
    <w:qFormat/>
    <w:rPr>
      <w:rFonts w:hint="default" w:ascii="Times New Roman" w:hAnsi="Times New Roman" w:cs="Times New Roman"/>
      <w:sz w:val="18"/>
    </w:rPr>
  </w:style>
  <w:style w:type="character" w:styleId="1179" w:customStyle="1">
    <w:name w:val="font11"/>
    <w:uiPriority w:val="0"/>
    <w:qFormat/>
    <w:rPr>
      <w:rFonts w:hint="eastAsia" w:ascii="仿宋" w:hAnsi="仿宋" w:eastAsia="仿宋" w:cs="仿宋"/>
      <w:color w:val="ff0000"/>
      <w:sz w:val="20"/>
      <w:szCs w:val="20"/>
      <w:u w:val="none"/>
    </w:rPr>
  </w:style>
  <w:style w:type="character" w:styleId="1180" w:customStyle="1">
    <w:name w:val="HTML 预设格式 Char1"/>
    <w:uiPriority w:val="99"/>
    <w:qFormat/>
    <w:rPr>
      <w:rFonts w:hint="default" w:ascii="Courier New" w:hAnsi="Courier New" w:cs="Courier New"/>
    </w:rPr>
  </w:style>
  <w:style w:type="character" w:styleId="1181" w:customStyle="1">
    <w:name w:val="纯文本 Char1"/>
    <w:uiPriority w:val="99"/>
    <w:qFormat/>
    <w:rPr>
      <w:rFonts w:hint="eastAsia" w:ascii="宋体" w:hAnsi="Courier New" w:eastAsia="宋体" w:cs="Courier New"/>
      <w:sz w:val="21"/>
      <w:szCs w:val="21"/>
    </w:rPr>
  </w:style>
  <w:style w:type="character" w:styleId="1182" w:customStyle="1">
    <w:name w:val="正文文本 3 Char1"/>
    <w:uiPriority w:val="0"/>
    <w:qFormat/>
    <w:rPr>
      <w:rFonts w:hint="default" w:ascii="Times New Roman" w:hAnsi="Times New Roman" w:cs="Times New Roman"/>
      <w:sz w:val="16"/>
      <w:szCs w:val="16"/>
    </w:rPr>
  </w:style>
  <w:style w:type="character" w:styleId="1183" w:customStyle="1">
    <w:name w:val="正文缩进 Char1"/>
    <w:uiPriority w:val="0"/>
    <w:qFormat/>
    <w:rPr>
      <w:rFonts w:eastAsia="楷体_GB2312"/>
      <w:sz w:val="24"/>
      <w:lang w:val="en-US" w:eastAsia="zh-CN" w:bidi="ar-SA"/>
    </w:rPr>
  </w:style>
  <w:style w:type="character" w:styleId="1184" w:customStyle="1">
    <w:name w:val="正文文本缩进 3 Char"/>
    <w:uiPriority w:val="0"/>
    <w:qFormat/>
    <w:rPr>
      <w:rFonts w:hint="default" w:ascii="Times New Roman" w:hAnsi="Times New Roman" w:cs="Times New Roman"/>
      <w:sz w:val="24"/>
    </w:rPr>
  </w:style>
  <w:style w:type="character" w:styleId="1185" w:customStyle="1">
    <w:name w:val="正文文本缩进 2 Char"/>
    <w:uiPriority w:val="0"/>
    <w:qFormat/>
    <w:rPr>
      <w:rFonts w:hint="default" w:ascii="Times New Roman" w:hAnsi="Times New Roman" w:cs="Times New Roman"/>
    </w:rPr>
  </w:style>
  <w:style w:type="character" w:styleId="1186" w:customStyle="1">
    <w:name w:val="正文文本 Char"/>
    <w:uiPriority w:val="0"/>
    <w:qFormat/>
    <w:rPr>
      <w:rFonts w:hint="default" w:ascii="Times New Roman" w:hAnsi="Times New Roman" w:cs="Times New Roman"/>
      <w:sz w:val="28"/>
    </w:rPr>
  </w:style>
  <w:style w:type="character" w:styleId="1187" w:customStyle="1">
    <w:name w:val="font41"/>
    <w:uiPriority w:val="0"/>
    <w:qFormat/>
    <w:rPr>
      <w:rFonts w:hint="eastAsia" w:ascii="宋体" w:hAnsi="宋体" w:eastAsia="宋体" w:cs="宋体"/>
      <w:color w:val="000000"/>
      <w:sz w:val="18"/>
      <w:szCs w:val="18"/>
      <w:u w:val="none"/>
    </w:rPr>
  </w:style>
  <w:style w:type="character" w:styleId="1188" w:customStyle="1">
    <w:name w:val="font21"/>
    <w:uiPriority w:val="0"/>
    <w:qFormat/>
    <w:rPr>
      <w:rFonts w:hint="default" w:ascii="Arial" w:hAnsi="Arial" w:cs="Arial"/>
      <w:b/>
      <w:color w:val="000000"/>
      <w:sz w:val="21"/>
      <w:szCs w:val="21"/>
      <w:u w:val="single"/>
    </w:rPr>
  </w:style>
  <w:style w:type="character" w:styleId="1189" w:customStyle="1">
    <w:name w:val="font31"/>
    <w:uiPriority w:val="0"/>
    <w:qFormat/>
    <w:rPr>
      <w:rFonts w:hint="eastAsia" w:ascii="宋体" w:hAnsi="宋体" w:eastAsia="宋体" w:cs="宋体"/>
      <w:color w:val="000000"/>
      <w:sz w:val="22"/>
      <w:szCs w:val="22"/>
      <w:u w:val="none"/>
    </w:rPr>
  </w:style>
  <w:style w:type="paragraph" w:styleId="1190" w:customStyle="1">
    <w:name w:val="纯文本2"/>
    <w:basedOn w:val="1038"/>
    <w:uiPriority w:val="0"/>
    <w:qFormat/>
    <w:rPr>
      <w:rFonts w:hint="eastAsia" w:ascii="宋体" w:hAnsi="Courier New" w:eastAsia="楷体_GB2312"/>
      <w:sz w:val="26"/>
      <w:szCs w:val="20"/>
    </w:rPr>
  </w:style>
  <w:style w:type="paragraph" w:styleId="1191" w:customStyle="1">
    <w:name w:val="表格文字"/>
    <w:basedOn w:val="1038"/>
    <w:uiPriority w:val="0"/>
    <w:qFormat/>
    <w:rPr>
      <w:rFonts w:ascii="Times New Roman" w:hAnsi="Times New Roman" w:eastAsia="宋体"/>
      <w:szCs w:val="20"/>
    </w:rPr>
  </w:style>
  <w:style w:type="paragraph" w:styleId="1192" w:customStyle="1">
    <w:name w:val="Char"/>
    <w:basedOn w:val="1038"/>
    <w:uiPriority w:val="0"/>
    <w:qFormat/>
    <w:pPr>
      <w:jc w:val="left"/>
      <w:spacing w:after="160" w:line="240" w:lineRule="exact"/>
      <w:widowControl/>
    </w:pPr>
    <w:rPr>
      <w:rFonts w:ascii="Verdana" w:hAnsi="Verdana" w:eastAsia="宋体"/>
      <w:sz w:val="20"/>
      <w:szCs w:val="20"/>
      <w:lang w:eastAsia="en-US"/>
    </w:rPr>
  </w:style>
  <w:style w:type="paragraph" w:styleId="1193" w:customStyle="1">
    <w:name w:val="默认段落字体 Para Char Char Char Char Char Char Char Char Char"/>
    <w:basedOn w:val="1038"/>
    <w:uiPriority w:val="0"/>
    <w:qFormat/>
    <w:rPr>
      <w:rFonts w:ascii="Tahoma" w:hAnsi="Tahoma" w:eastAsia="宋体" w:cs="Tahoma"/>
      <w:sz w:val="24"/>
    </w:rPr>
  </w:style>
  <w:style w:type="paragraph" w:styleId="1194" w:customStyle="1">
    <w:name w:val="纯文本1"/>
    <w:basedOn w:val="1038"/>
    <w:uiPriority w:val="0"/>
    <w:qFormat/>
    <w:rPr>
      <w:rFonts w:hint="eastAsia" w:ascii="宋体" w:hAnsi="Courier New" w:eastAsia="楷体_GB2312"/>
      <w:sz w:val="28"/>
      <w:szCs w:val="20"/>
    </w:rPr>
  </w:style>
  <w:style w:type="paragraph" w:styleId="1195" w:customStyle="1">
    <w:name w:val="Char Char1"/>
    <w:basedOn w:val="1038"/>
    <w:uiPriority w:val="0"/>
    <w:qFormat/>
    <w:pPr>
      <w:jc w:val="left"/>
      <w:spacing w:after="160" w:line="240" w:lineRule="exact"/>
      <w:widowControl/>
    </w:pPr>
    <w:rPr>
      <w:rFonts w:ascii="Verdana" w:hAnsi="Verdana" w:eastAsia="宋体"/>
      <w:sz w:val="20"/>
      <w:szCs w:val="20"/>
      <w:lang w:eastAsia="en-US"/>
    </w:rPr>
  </w:style>
  <w:style w:type="paragraph" w:styleId="1196" w:customStyle="1">
    <w:name w:val="Char1"/>
    <w:basedOn w:val="1038"/>
    <w:uiPriority w:val="0"/>
    <w:qFormat/>
    <w:pPr>
      <w:ind w:left="840" w:hanging="420"/>
      <w:tabs>
        <w:tab w:val="left" w:pos="840" w:leader="none"/>
      </w:tabs>
    </w:pPr>
    <w:rPr>
      <w:rFonts w:ascii="Times New Roman" w:hAnsi="Times New Roman" w:eastAsia="宋体"/>
      <w:sz w:val="24"/>
    </w:rPr>
  </w:style>
  <w:style w:type="paragraph" w:styleId="1197" w:customStyle="1">
    <w:name w:val="_Style 84"/>
    <w:basedOn w:val="1038"/>
    <w:uiPriority w:val="0"/>
    <w:qFormat/>
    <w:pPr>
      <w:jc w:val="left"/>
      <w:spacing w:after="160" w:line="240" w:lineRule="exact"/>
      <w:widowControl/>
    </w:pPr>
  </w:style>
  <w:style w:type="paragraph" w:styleId="1198">
    <w:name w:val="List Paragraph"/>
    <w:basedOn w:val="1038"/>
    <w:uiPriority w:val="34"/>
    <w:qFormat/>
    <w:pPr>
      <w:ind w:firstLine="420"/>
    </w:pPr>
    <w:rPr>
      <w:rFonts w:ascii="Calibri" w:hAnsi="Calibri" w:eastAsia="宋体"/>
      <w:szCs w:val="22"/>
    </w:rPr>
  </w:style>
  <w:style w:type="paragraph" w:styleId="1199" w:customStyle="1">
    <w:name w:val="Char111"/>
    <w:basedOn w:val="1038"/>
    <w:uiPriority w:val="0"/>
    <w:qFormat/>
    <w:pPr>
      <w:tabs>
        <w:tab w:val="left" w:pos="360" w:leader="none"/>
      </w:tabs>
    </w:pPr>
    <w:rPr>
      <w:rFonts w:ascii="Times New Roman" w:hAnsi="Times New Roman" w:eastAsia="宋体"/>
      <w:sz w:val="24"/>
    </w:rPr>
  </w:style>
  <w:style w:type="paragraph" w:styleId="1200" w:customStyle="1">
    <w:name w:val="纯文本3"/>
    <w:basedOn w:val="1038"/>
    <w:uiPriority w:val="0"/>
    <w:qFormat/>
    <w:rPr>
      <w:rFonts w:ascii="宋体" w:hAnsi="Courier New" w:eastAsia="楷体_GB2312"/>
      <w:sz w:val="28"/>
      <w:szCs w:val="20"/>
    </w:rPr>
  </w:style>
  <w:style w:type="paragraph" w:styleId="1201">
    <w:name w:val="No Spacing"/>
    <w:basedOn w:val="1038"/>
    <w:link w:val="1202"/>
    <w:uiPriority w:val="0"/>
    <w:qFormat/>
    <w:rPr>
      <w:rFonts w:ascii="Tahoma" w:hAnsi="Tahoma" w:eastAsia="微软雅黑"/>
      <w:sz w:val="22"/>
      <w:szCs w:val="22"/>
    </w:rPr>
  </w:style>
  <w:style w:type="character" w:styleId="1202" w:customStyle="1">
    <w:name w:val="无间隔 字符"/>
    <w:link w:val="1201"/>
    <w:uiPriority w:val="0"/>
    <w:qFormat/>
    <w:rPr>
      <w:rFonts w:ascii="Tahoma" w:hAnsi="Tahoma" w:eastAsia="微软雅黑"/>
      <w:sz w:val="22"/>
      <w:szCs w:val="22"/>
    </w:rPr>
  </w:style>
  <w:style w:type="character" w:styleId="1203" w:customStyle="1">
    <w:name w:val="批注文字 Char"/>
    <w:uiPriority w:val="0"/>
    <w:qFormat/>
    <w:rPr>
      <w:rFonts w:ascii="华文楷体" w:hAnsi="华文楷体" w:eastAsia="华文楷体"/>
      <w:sz w:val="21"/>
      <w:szCs w:val="24"/>
    </w:rPr>
  </w:style>
  <w:style w:type="character" w:styleId="1204" w:customStyle="1">
    <w:name w:val="Char Char151"/>
    <w:uiPriority w:val="0"/>
    <w:qFormat/>
    <w:rPr>
      <w:rFonts w:ascii="Arial" w:hAnsi="Arial" w:eastAsia="黑体"/>
      <w:sz w:val="21"/>
      <w:lang w:val="en-US" w:eastAsia="zh-CN" w:bidi="ar-SA"/>
    </w:rPr>
  </w:style>
  <w:style w:type="character" w:styleId="1205" w:customStyle="1">
    <w:name w:val="不明显参考1"/>
    <w:uiPriority w:val="0"/>
    <w:qFormat/>
    <w:rPr>
      <w:smallCaps/>
      <w:color w:val="c0504d"/>
      <w:u w:val="single"/>
    </w:rPr>
  </w:style>
  <w:style w:type="character" w:styleId="1206" w:customStyle="1">
    <w:name w:val="批注文字 字符1"/>
    <w:uiPriority w:val="0"/>
    <w:qFormat/>
    <w:rPr>
      <w:sz w:val="21"/>
      <w:szCs w:val="24"/>
    </w:rPr>
  </w:style>
  <w:style w:type="character" w:styleId="1207" w:customStyle="1">
    <w:name w:val="正文文本 字符1"/>
    <w:uiPriority w:val="0"/>
    <w:qFormat/>
    <w:rPr>
      <w:rFonts w:eastAsia="宋体"/>
      <w:sz w:val="21"/>
      <w:szCs w:val="24"/>
      <w:lang w:val="en-US" w:eastAsia="zh-CN" w:bidi="ar-SA"/>
    </w:rPr>
  </w:style>
  <w:style w:type="character" w:styleId="1208" w:customStyle="1">
    <w:name w:val="Char Char22"/>
    <w:uiPriority w:val="0"/>
    <w:qFormat/>
    <w:rPr>
      <w:rFonts w:ascii="Times New Roman" w:hAnsi="Times New Roman" w:eastAsia="宋体" w:cs="Times New Roman"/>
      <w:b/>
      <w:bCs/>
      <w:sz w:val="32"/>
      <w:szCs w:val="44"/>
    </w:rPr>
  </w:style>
  <w:style w:type="character" w:styleId="1209" w:customStyle="1">
    <w:name w:val="标题 Char1"/>
    <w:uiPriority w:val="10"/>
    <w:qFormat/>
    <w:rPr>
      <w:rFonts w:ascii="Cambria" w:hAnsi="Cambria" w:cs="Times New Roman"/>
      <w:b/>
      <w:bCs/>
      <w:sz w:val="32"/>
      <w:szCs w:val="32"/>
    </w:rPr>
  </w:style>
  <w:style w:type="character" w:styleId="1210" w:customStyle="1">
    <w:name w:val="未处理的提及1"/>
    <w:uiPriority w:val="99"/>
    <w:unhideWhenUsed/>
    <w:qFormat/>
    <w:rPr>
      <w:color w:val="605e5c"/>
      <w:shd w:val="clear" w:color="auto" w:fill="e1dfdd"/>
    </w:rPr>
  </w:style>
  <w:style w:type="character" w:styleId="1211" w:customStyle="1">
    <w:name w:val="副标题 字符"/>
    <w:uiPriority w:val="0"/>
    <w:qFormat/>
    <w:rPr>
      <w:b/>
      <w:bCs/>
      <w:sz w:val="32"/>
      <w:szCs w:val="32"/>
    </w:rPr>
  </w:style>
  <w:style w:type="character" w:styleId="1212" w:customStyle="1">
    <w:name w:val="H2 Char"/>
    <w:uiPriority w:val="0"/>
    <w:qFormat/>
    <w:rPr>
      <w:rFonts w:ascii="Arial" w:hAnsi="Arial" w:eastAsia="黑体"/>
      <w:b/>
      <w:bCs/>
      <w:sz w:val="32"/>
      <w:szCs w:val="32"/>
      <w:lang w:val="en-US" w:eastAsia="zh-CN" w:bidi="ar-SA"/>
    </w:rPr>
  </w:style>
  <w:style w:type="character" w:styleId="1213" w:customStyle="1">
    <w:name w:val="样式3 Char Char Char Char"/>
    <w:link w:val="1214"/>
    <w:uiPriority w:val="0"/>
    <w:qFormat/>
    <w:rPr>
      <w:rFonts w:eastAsia="黑体"/>
      <w:b/>
      <w:bCs/>
      <w:sz w:val="32"/>
      <w:szCs w:val="32"/>
    </w:rPr>
  </w:style>
  <w:style w:type="paragraph" w:styleId="1214" w:customStyle="1">
    <w:name w:val="样式3 Char"/>
    <w:basedOn w:val="1041"/>
    <w:next w:val="1038"/>
    <w:link w:val="1213"/>
    <w:uiPriority w:val="0"/>
    <w:qFormat/>
    <w:pPr>
      <w:jc w:val="center"/>
      <w:spacing w:line="240" w:lineRule="auto"/>
    </w:pPr>
    <w:rPr>
      <w:rFonts w:ascii="Times New Roman" w:hAnsi="Times New Roman" w:eastAsia="黑体"/>
    </w:rPr>
  </w:style>
  <w:style w:type="character" w:styleId="1215" w:customStyle="1">
    <w:name w:val="批注框文本 字符1"/>
    <w:uiPriority w:val="0"/>
    <w:qFormat/>
    <w:rPr>
      <w:rFonts w:eastAsia="宋体"/>
      <w:sz w:val="18"/>
      <w:szCs w:val="18"/>
    </w:rPr>
  </w:style>
  <w:style w:type="character" w:styleId="1216" w:customStyle="1">
    <w:name w:val="HTML 预设格式 字符1"/>
    <w:uiPriority w:val="0"/>
    <w:qFormat/>
    <w:rPr>
      <w:rFonts w:ascii="Arial" w:hAnsi="Arial" w:cs="Arial"/>
      <w:sz w:val="24"/>
      <w:szCs w:val="24"/>
    </w:rPr>
  </w:style>
  <w:style w:type="character" w:styleId="1217" w:customStyle="1">
    <w:name w:val="文档结构图 字符1"/>
    <w:uiPriority w:val="0"/>
    <w:qFormat/>
    <w:rPr>
      <w:rFonts w:eastAsia="宋体"/>
      <w:szCs w:val="24"/>
      <w:shd w:val="clear" w:color="auto" w:fill="000080"/>
    </w:rPr>
  </w:style>
  <w:style w:type="character" w:styleId="1218" w:customStyle="1">
    <w:name w:val="标题 6 字符"/>
    <w:uiPriority w:val="0"/>
    <w:qFormat/>
    <w:rPr>
      <w:rFonts w:ascii="Cambria" w:hAnsi="Cambria" w:eastAsia="宋体" w:cs="Times New Roman"/>
      <w:b/>
      <w:bCs/>
      <w:sz w:val="24"/>
      <w:szCs w:val="24"/>
    </w:rPr>
  </w:style>
  <w:style w:type="character" w:styleId="1219" w:customStyle="1">
    <w:name w:val="Char Char11"/>
    <w:uiPriority w:val="0"/>
    <w:qFormat/>
    <w:rPr>
      <w:rFonts w:ascii="宋体" w:hAnsi="宋体" w:eastAsia="宋体"/>
      <w:sz w:val="21"/>
      <w:szCs w:val="24"/>
      <w:lang w:val="en-US" w:eastAsia="zh-CN" w:bidi="ar-SA"/>
    </w:rPr>
  </w:style>
  <w:style w:type="character" w:styleId="1220" w:customStyle="1">
    <w:name w:val="newsbg1"/>
    <w:uiPriority w:val="0"/>
    <w:qFormat/>
  </w:style>
  <w:style w:type="character" w:styleId="1221" w:customStyle="1">
    <w:name w:val="批注文字 Char Char"/>
    <w:uiPriority w:val="0"/>
    <w:qFormat/>
    <w:rPr>
      <w:rFonts w:ascii="宋体" w:hAnsi="Times New Roman" w:eastAsia="宋体" w:cs="Times New Roman"/>
      <w:sz w:val="28"/>
      <w:szCs w:val="20"/>
    </w:rPr>
  </w:style>
  <w:style w:type="character" w:styleId="1222" w:customStyle="1">
    <w:name w:val="_Style 182"/>
    <w:uiPriority w:val="0"/>
    <w:qFormat/>
    <w:rPr>
      <w:b/>
      <w:bCs/>
      <w:i/>
      <w:iCs/>
      <w:color w:val="4f81bd"/>
    </w:rPr>
  </w:style>
  <w:style w:type="paragraph" w:styleId="1223" w:customStyle="1">
    <w:name w:val="正文首行缩进 21"/>
    <w:basedOn w:val="1038"/>
    <w:next w:val="1198"/>
    <w:uiPriority w:val="99"/>
    <w:qFormat/>
    <w:pPr>
      <w:ind w:firstLine="420"/>
    </w:pPr>
    <w:rPr>
      <w:rFonts w:ascii="Calibri" w:hAnsi="Calibri" w:eastAsia="宋体"/>
      <w:szCs w:val="22"/>
    </w:rPr>
  </w:style>
  <w:style w:type="character" w:styleId="1224" w:customStyle="1">
    <w:name w:val="正文文本缩进 Char"/>
    <w:uiPriority w:val="0"/>
    <w:qFormat/>
    <w:rPr>
      <w:rFonts w:ascii="宋体" w:hAnsi="宋体"/>
      <w:sz w:val="21"/>
      <w:lang w:bidi="ar-SA"/>
    </w:rPr>
  </w:style>
  <w:style w:type="character" w:styleId="1225" w:customStyle="1">
    <w:name w:val="Date Char"/>
    <w:uiPriority w:val="0"/>
    <w:qFormat/>
    <w:rPr>
      <w:rFonts w:eastAsia="宋体"/>
      <w:sz w:val="21"/>
      <w:szCs w:val="24"/>
      <w:lang w:val="en-US" w:eastAsia="zh-CN" w:bidi="ar-SA"/>
    </w:rPr>
  </w:style>
  <w:style w:type="character" w:styleId="1226" w:customStyle="1">
    <w:name w:val="正文缩进 字符1"/>
    <w:uiPriority w:val="0"/>
    <w:qFormat/>
    <w:rPr>
      <w:sz w:val="24"/>
      <w:szCs w:val="24"/>
    </w:rPr>
  </w:style>
  <w:style w:type="character" w:styleId="1227" w:customStyle="1">
    <w:name w:val="宏文本 Char1"/>
    <w:uiPriority w:val="99"/>
    <w:semiHidden/>
    <w:qFormat/>
    <w:rPr>
      <w:rFonts w:ascii="Courier New" w:hAnsi="Courier New" w:cs="Courier New"/>
      <w:sz w:val="24"/>
      <w:szCs w:val="24"/>
    </w:rPr>
  </w:style>
  <w:style w:type="character" w:styleId="1228" w:customStyle="1">
    <w:name w:val="副标题 字符1"/>
    <w:uiPriority w:val="0"/>
    <w:qFormat/>
    <w:rPr>
      <w:rFonts w:ascii="Arial" w:hAnsi="Arial" w:eastAsia="宋体" w:cs="Times New Roman"/>
      <w:b/>
      <w:bCs/>
      <w:sz w:val="32"/>
      <w:szCs w:val="32"/>
    </w:rPr>
  </w:style>
  <w:style w:type="character" w:styleId="1229" w:customStyle="1">
    <w:name w:val="正文文本 3 字符1"/>
    <w:uiPriority w:val="0"/>
    <w:qFormat/>
    <w:rPr>
      <w:color w:val="000000"/>
      <w:sz w:val="24"/>
    </w:rPr>
  </w:style>
  <w:style w:type="character" w:styleId="1230" w:customStyle="1">
    <w:name w:val="HTML 地址 Char1"/>
    <w:uiPriority w:val="99"/>
    <w:semiHidden/>
    <w:qFormat/>
    <w:rPr>
      <w:rFonts w:ascii="华文楷体" w:hAnsi="华文楷体" w:eastAsia="华文楷体"/>
      <w:i/>
      <w:iCs/>
      <w:sz w:val="21"/>
      <w:szCs w:val="24"/>
    </w:rPr>
  </w:style>
  <w:style w:type="character" w:styleId="1231" w:customStyle="1">
    <w:name w:val="标题 1 Char1"/>
    <w:uiPriority w:val="0"/>
    <w:qFormat/>
    <w:rPr>
      <w:rFonts w:ascii="Calibri" w:hAnsi="Calibri" w:eastAsia="宋体" w:cs="Arial"/>
      <w:b/>
      <w:sz w:val="44"/>
      <w:szCs w:val="20"/>
    </w:rPr>
  </w:style>
  <w:style w:type="character" w:styleId="1232" w:customStyle="1">
    <w:name w:val="Body Text Indent 3 Char"/>
    <w:uiPriority w:val="0"/>
    <w:qFormat/>
    <w:rPr>
      <w:rFonts w:ascii="Times New Roman" w:hAnsi="Times New Roman" w:eastAsia="宋体"/>
      <w:sz w:val="16"/>
    </w:rPr>
  </w:style>
  <w:style w:type="character" w:styleId="1233" w:customStyle="1">
    <w:name w:val="书籍标题1"/>
    <w:uiPriority w:val="0"/>
    <w:qFormat/>
    <w:rPr>
      <w:b/>
      <w:bCs/>
      <w:smallCaps/>
      <w:spacing w:val="5"/>
    </w:rPr>
  </w:style>
  <w:style w:type="character" w:styleId="1234" w:customStyle="1">
    <w:name w:val="bigfont"/>
    <w:uiPriority w:val="0"/>
    <w:qFormat/>
  </w:style>
  <w:style w:type="character" w:styleId="1235" w:customStyle="1">
    <w:name w:val="标题4 Char1"/>
    <w:uiPriority w:val="0"/>
    <w:qFormat/>
    <w:rPr>
      <w:rFonts w:eastAsia="宋体"/>
      <w:sz w:val="24"/>
      <w:szCs w:val="24"/>
    </w:rPr>
  </w:style>
  <w:style w:type="character" w:styleId="1236" w:customStyle="1">
    <w:name w:val="Char Char62"/>
    <w:uiPriority w:val="0"/>
    <w:qFormat/>
    <w:rPr>
      <w:rFonts w:eastAsia="宋体"/>
      <w:sz w:val="18"/>
      <w:szCs w:val="24"/>
      <w:lang w:val="en-US" w:eastAsia="zh-CN" w:bidi="ar-SA"/>
    </w:rPr>
  </w:style>
  <w:style w:type="character" w:styleId="1237" w:customStyle="1">
    <w:name w:val="标题 7 字符1"/>
    <w:uiPriority w:val="0"/>
    <w:qFormat/>
    <w:rPr>
      <w:rFonts w:ascii="Times New Roman" w:hAnsi="Times New Roman" w:eastAsia="宋体" w:cs="Times New Roman"/>
      <w:b/>
      <w:sz w:val="24"/>
      <w:szCs w:val="20"/>
    </w:rPr>
  </w:style>
  <w:style w:type="character" w:styleId="1238" w:customStyle="1">
    <w:name w:val="明显强调1"/>
    <w:uiPriority w:val="0"/>
    <w:qFormat/>
    <w:rPr>
      <w:b/>
      <w:bCs/>
      <w:i/>
      <w:iCs/>
      <w:color w:val="4f81bd"/>
    </w:rPr>
  </w:style>
  <w:style w:type="character" w:styleId="1239" w:customStyle="1">
    <w:name w:val="标题 9 字符"/>
    <w:uiPriority w:val="0"/>
    <w:qFormat/>
    <w:rPr>
      <w:rFonts w:ascii="Cambria" w:hAnsi="Cambria" w:eastAsia="宋体" w:cs="Times New Roman"/>
      <w:szCs w:val="21"/>
    </w:rPr>
  </w:style>
  <w:style w:type="character" w:styleId="1240" w:customStyle="1">
    <w:name w:val="电子邮件签名 Char1"/>
    <w:uiPriority w:val="99"/>
    <w:semiHidden/>
    <w:qFormat/>
    <w:rPr>
      <w:rFonts w:ascii="华文楷体" w:hAnsi="华文楷体" w:eastAsia="华文楷体"/>
      <w:sz w:val="21"/>
      <w:szCs w:val="24"/>
    </w:rPr>
  </w:style>
  <w:style w:type="character" w:styleId="1241" w:customStyle="1">
    <w:name w:val="页眉 字符1"/>
    <w:uiPriority w:val="99"/>
    <w:qFormat/>
    <w:rPr>
      <w:sz w:val="18"/>
      <w:szCs w:val="18"/>
    </w:rPr>
  </w:style>
  <w:style w:type="character" w:styleId="1242" w:customStyle="1">
    <w:name w:val="引用 Char1"/>
    <w:uiPriority w:val="29"/>
    <w:qFormat/>
    <w:rPr>
      <w:rFonts w:ascii="Times New Roman" w:hAnsi="Times New Roman" w:eastAsia="宋体" w:cs="Times New Roman"/>
      <w:i/>
      <w:iCs/>
      <w:color w:val="000000"/>
      <w:szCs w:val="24"/>
    </w:rPr>
  </w:style>
  <w:style w:type="character" w:styleId="1243" w:customStyle="1">
    <w:name w:val="批注文字 字符"/>
    <w:uiPriority w:val="0"/>
    <w:qFormat/>
    <w:rPr>
      <w:rFonts w:ascii="Times New Roman" w:hAnsi="Times New Roman" w:eastAsia="宋体" w:cs="Times New Roman"/>
      <w:szCs w:val="24"/>
    </w:rPr>
  </w:style>
  <w:style w:type="character" w:styleId="1244" w:customStyle="1">
    <w:name w:val="批注主题 字符"/>
    <w:uiPriority w:val="0"/>
    <w:qFormat/>
    <w:rPr>
      <w:rFonts w:ascii="Times New Roman" w:hAnsi="Times New Roman" w:eastAsia="宋体" w:cs="Times New Roman"/>
      <w:b/>
      <w:bCs/>
      <w:szCs w:val="24"/>
    </w:rPr>
  </w:style>
  <w:style w:type="character" w:styleId="1245" w:customStyle="1">
    <w:name w:val="Char Char7"/>
    <w:uiPriority w:val="0"/>
    <w:qFormat/>
    <w:rPr>
      <w:rFonts w:ascii="宋体" w:hAnsi="宋体" w:eastAsia="宋体"/>
      <w:sz w:val="21"/>
      <w:szCs w:val="24"/>
      <w:lang w:val="en-US" w:eastAsia="zh-CN" w:bidi="ar-SA"/>
    </w:rPr>
  </w:style>
  <w:style w:type="character" w:styleId="1246" w:customStyle="1">
    <w:name w:val="Char Char9"/>
    <w:uiPriority w:val="0"/>
    <w:qFormat/>
    <w:rPr>
      <w:rFonts w:eastAsia="宋体"/>
      <w:b/>
      <w:bCs/>
      <w:sz w:val="32"/>
      <w:szCs w:val="44"/>
      <w:lang w:val="en-US" w:eastAsia="zh-CN" w:bidi="ar-SA"/>
    </w:rPr>
  </w:style>
  <w:style w:type="character" w:styleId="1247" w:customStyle="1">
    <w:name w:val="页脚 Char Char"/>
    <w:uiPriority w:val="0"/>
    <w:qFormat/>
    <w:rPr>
      <w:rFonts w:eastAsia="宋体"/>
      <w:sz w:val="18"/>
      <w:szCs w:val="24"/>
      <w:lang w:val="en-US" w:eastAsia="zh-CN" w:bidi="ar-SA"/>
    </w:rPr>
  </w:style>
  <w:style w:type="character" w:styleId="1248" w:customStyle="1">
    <w:name w:val="批注主题 字符1"/>
    <w:uiPriority w:val="0"/>
    <w:qFormat/>
    <w:rPr>
      <w:b/>
      <w:bCs/>
      <w:szCs w:val="24"/>
    </w:rPr>
  </w:style>
  <w:style w:type="character" w:styleId="1249" w:customStyle="1">
    <w:name w:val="Char Char111"/>
    <w:uiPriority w:val="0"/>
    <w:qFormat/>
    <w:rPr>
      <w:rFonts w:eastAsia="仿宋_GB2312"/>
      <w:sz w:val="23"/>
      <w:szCs w:val="24"/>
    </w:rPr>
  </w:style>
  <w:style w:type="character" w:styleId="1250" w:customStyle="1">
    <w:name w:val="正文文本缩进 Char1"/>
    <w:uiPriority w:val="99"/>
    <w:qFormat/>
    <w:rPr>
      <w:rFonts w:ascii="Times New Roman" w:hAnsi="Times New Roman" w:eastAsia="仿宋_GB2312" w:cs="Times New Roman"/>
      <w:sz w:val="25"/>
      <w:szCs w:val="24"/>
    </w:rPr>
  </w:style>
  <w:style w:type="character" w:styleId="1251" w:customStyle="1">
    <w:name w:val="明显引用 字符1"/>
    <w:uiPriority w:val="30"/>
    <w:qFormat/>
    <w:rPr>
      <w:b/>
      <w:bCs/>
      <w:i/>
      <w:iCs/>
      <w:color w:val="4f81bd"/>
    </w:rPr>
  </w:style>
  <w:style w:type="character" w:styleId="1252" w:customStyle="1">
    <w:name w:val="明显引用 Char1"/>
    <w:uiPriority w:val="30"/>
    <w:qFormat/>
    <w:rPr>
      <w:rFonts w:ascii="Times New Roman" w:hAnsi="Times New Roman" w:eastAsia="宋体" w:cs="Times New Roman"/>
      <w:b/>
      <w:bCs/>
      <w:i/>
      <w:iCs/>
      <w:color w:val="4f81bd"/>
      <w:szCs w:val="24"/>
    </w:rPr>
  </w:style>
  <w:style w:type="character" w:styleId="1253" w:customStyle="1">
    <w:name w:val="Char Char3"/>
    <w:uiPriority w:val="0"/>
    <w:qFormat/>
    <w:rPr>
      <w:rFonts w:ascii="宋体" w:hAnsi="宋体" w:eastAsia="宋体"/>
      <w:sz w:val="18"/>
      <w:szCs w:val="18"/>
      <w:lang w:val="en-US" w:eastAsia="zh-CN" w:bidi="ar-SA"/>
    </w:rPr>
  </w:style>
  <w:style w:type="character" w:styleId="1254" w:customStyle="1">
    <w:name w:val="文档结构图 Char1"/>
    <w:uiPriority w:val="99"/>
    <w:qFormat/>
    <w:rPr>
      <w:rFonts w:ascii="宋体" w:hAnsi="Times New Roman" w:eastAsia="宋体" w:cs="Times New Roman"/>
      <w:sz w:val="18"/>
      <w:szCs w:val="18"/>
    </w:rPr>
  </w:style>
  <w:style w:type="character" w:styleId="1255" w:customStyle="1">
    <w:name w:val="标题5 Char Char"/>
    <w:link w:val="1256"/>
    <w:uiPriority w:val="0"/>
    <w:qFormat/>
    <w:rPr>
      <w:rFonts w:ascii="Arial" w:hAnsi="Arial"/>
      <w:b/>
      <w:bCs/>
      <w:sz w:val="24"/>
      <w:szCs w:val="32"/>
    </w:rPr>
  </w:style>
  <w:style w:type="paragraph" w:styleId="1256" w:customStyle="1">
    <w:name w:val="标题5"/>
    <w:basedOn w:val="1041"/>
    <w:link w:val="1255"/>
    <w:uiPriority w:val="0"/>
    <w:qFormat/>
    <w:pPr>
      <w:spacing w:line="413" w:lineRule="auto"/>
    </w:pPr>
    <w:rPr>
      <w:rFonts w:ascii="Arial" w:hAnsi="Arial" w:eastAsia="宋体"/>
      <w:sz w:val="24"/>
    </w:rPr>
  </w:style>
  <w:style w:type="character" w:styleId="1257" w:customStyle="1">
    <w:name w:val="引用 字符"/>
    <w:uiPriority w:val="29"/>
    <w:qFormat/>
    <w:rPr>
      <w:rFonts w:ascii="Times New Roman" w:hAnsi="Times New Roman" w:eastAsia="宋体" w:cs="Times New Roman"/>
      <w:i/>
      <w:iCs/>
      <w:color w:val="404040"/>
      <w:szCs w:val="24"/>
    </w:rPr>
  </w:style>
  <w:style w:type="character" w:styleId="1258" w:customStyle="1">
    <w:name w:val="_Style 218"/>
    <w:uiPriority w:val="19"/>
    <w:qFormat/>
    <w:rPr>
      <w:i/>
      <w:iCs/>
      <w:color w:val="808080"/>
    </w:rPr>
  </w:style>
  <w:style w:type="character" w:styleId="1259" w:customStyle="1">
    <w:name w:val="Char Char141"/>
    <w:uiPriority w:val="0"/>
    <w:qFormat/>
    <w:rPr>
      <w:rFonts w:eastAsia="宋体"/>
      <w:sz w:val="21"/>
      <w:szCs w:val="24"/>
      <w:lang w:val="en-US" w:eastAsia="zh-CN" w:bidi="ar-SA"/>
    </w:rPr>
  </w:style>
  <w:style w:type="character" w:styleId="1260" w:customStyle="1">
    <w:name w:val="不明显强调1"/>
    <w:uiPriority w:val="19"/>
    <w:qFormat/>
    <w:rPr>
      <w:i/>
      <w:iCs/>
      <w:color w:val="808080"/>
    </w:rPr>
  </w:style>
  <w:style w:type="character" w:styleId="1261" w:customStyle="1">
    <w:name w:val="Char Char5"/>
    <w:uiPriority w:val="0"/>
    <w:qFormat/>
    <w:rPr>
      <w:rFonts w:ascii="宋体" w:hAnsi="宋体" w:eastAsia="宋体"/>
      <w:sz w:val="21"/>
      <w:szCs w:val="24"/>
      <w:lang w:val="en-US" w:eastAsia="zh-CN" w:bidi="ar-SA"/>
    </w:rPr>
  </w:style>
  <w:style w:type="character" w:styleId="1262" w:customStyle="1">
    <w:name w:val="标题 3 字符"/>
    <w:uiPriority w:val="0"/>
    <w:qFormat/>
    <w:rPr>
      <w:rFonts w:ascii="Times New Roman" w:hAnsi="Times New Roman" w:eastAsia="宋体" w:cs="Times New Roman"/>
      <w:b/>
      <w:bCs/>
      <w:sz w:val="32"/>
      <w:szCs w:val="32"/>
    </w:rPr>
  </w:style>
  <w:style w:type="character" w:styleId="1263" w:customStyle="1">
    <w:name w:val="Heading 2 Char"/>
    <w:uiPriority w:val="0"/>
    <w:qFormat/>
    <w:rPr>
      <w:rFonts w:ascii="Arial" w:hAnsi="Arial" w:eastAsia="黑体"/>
      <w:b/>
      <w:bCs/>
      <w:sz w:val="32"/>
      <w:szCs w:val="32"/>
      <w:lang w:val="en-US" w:eastAsia="zh-CN" w:bidi="ar-SA"/>
    </w:rPr>
  </w:style>
  <w:style w:type="character" w:styleId="1264" w:customStyle="1">
    <w:name w:val="Char Char201"/>
    <w:uiPriority w:val="0"/>
    <w:qFormat/>
    <w:rPr>
      <w:rFonts w:ascii="Arial" w:hAnsi="Arial" w:eastAsia="黑体"/>
      <w:b/>
      <w:bCs/>
      <w:sz w:val="28"/>
      <w:szCs w:val="28"/>
      <w:lang w:val="en-US" w:eastAsia="zh-CN" w:bidi="ar-SA"/>
    </w:rPr>
  </w:style>
  <w:style w:type="character" w:styleId="1265" w:customStyle="1">
    <w:name w:val="未处理的提及11"/>
    <w:uiPriority w:val="99"/>
    <w:unhideWhenUsed/>
    <w:qFormat/>
    <w:rPr>
      <w:color w:val="808080"/>
      <w:shd w:val="clear" w:color="auto" w:fill="e6e6e6"/>
    </w:rPr>
  </w:style>
  <w:style w:type="character" w:styleId="1266" w:customStyle="1">
    <w:name w:val="Char Char Char Char Char Char"/>
    <w:uiPriority w:val="0"/>
    <w:qFormat/>
    <w:rPr>
      <w:rFonts w:eastAsia="宋体"/>
      <w:sz w:val="21"/>
      <w:szCs w:val="24"/>
      <w:lang w:val="en-US" w:eastAsia="zh-CN" w:bidi="ar-SA"/>
    </w:rPr>
  </w:style>
  <w:style w:type="character" w:styleId="1267" w:customStyle="1">
    <w:name w:val="Plain Text Char"/>
    <w:uiPriority w:val="0"/>
    <w:qFormat/>
    <w:rPr>
      <w:rFonts w:ascii="宋体" w:hAnsi="Courier New" w:eastAsia="宋体"/>
      <w:sz w:val="24"/>
      <w:lang w:bidi="ar-SA"/>
    </w:rPr>
  </w:style>
  <w:style w:type="character" w:styleId="1268" w:customStyle="1">
    <w:name w:val="副标题 Char1"/>
    <w:uiPriority w:val="11"/>
    <w:qFormat/>
    <w:rPr>
      <w:rFonts w:ascii="Cambria" w:hAnsi="Cambria" w:cs="Times New Roman"/>
      <w:b/>
      <w:bCs/>
      <w:sz w:val="32"/>
      <w:szCs w:val="32"/>
    </w:rPr>
  </w:style>
  <w:style w:type="character" w:styleId="1269" w:customStyle="1">
    <w:name w:val="Char Char13"/>
    <w:uiPriority w:val="0"/>
    <w:qFormat/>
    <w:rPr>
      <w:rFonts w:eastAsia="宋体"/>
      <w:b/>
      <w:bCs/>
      <w:sz w:val="44"/>
      <w:szCs w:val="44"/>
      <w:lang w:val="en-US" w:eastAsia="zh-CN" w:bidi="ar-SA"/>
    </w:rPr>
  </w:style>
  <w:style w:type="character" w:styleId="1270" w:customStyle="1">
    <w:name w:val="仿宋，小四"/>
    <w:uiPriority w:val="0"/>
    <w:qFormat/>
    <w:rPr>
      <w:rFonts w:eastAsia="仿宋_GB2312"/>
      <w:sz w:val="24"/>
    </w:rPr>
  </w:style>
  <w:style w:type="character" w:styleId="1271" w:customStyle="1">
    <w:name w:val="textcontents"/>
    <w:uiPriority w:val="0"/>
    <w:qFormat/>
    <w:rPr>
      <w:rFonts w:cs="Times New Roman"/>
    </w:rPr>
  </w:style>
  <w:style w:type="character" w:styleId="1272" w:customStyle="1">
    <w:name w:val="标题 4 字符1"/>
    <w:uiPriority w:val="0"/>
    <w:qFormat/>
    <w:rPr>
      <w:rFonts w:ascii="Arial" w:hAnsi="Arial" w:eastAsia="黑体" w:cs="Times New Roman"/>
      <w:sz w:val="28"/>
      <w:szCs w:val="20"/>
    </w:rPr>
  </w:style>
  <w:style w:type="character" w:styleId="1273" w:customStyle="1">
    <w:name w:val="Heading 4 Char"/>
    <w:uiPriority w:val="0"/>
    <w:qFormat/>
    <w:rPr>
      <w:rFonts w:ascii="Arial" w:hAnsi="Arial" w:eastAsia="宋体"/>
      <w:b/>
      <w:bCs/>
      <w:sz w:val="21"/>
      <w:szCs w:val="28"/>
      <w:lang w:val="en-US" w:eastAsia="zh-CN" w:bidi="ar-SA"/>
    </w:rPr>
  </w:style>
  <w:style w:type="character" w:styleId="1274" w:customStyle="1">
    <w:name w:val="正文文本缩进 2 字符1"/>
    <w:uiPriority w:val="0"/>
    <w:qFormat/>
    <w:rPr>
      <w:sz w:val="21"/>
      <w:szCs w:val="24"/>
    </w:rPr>
  </w:style>
  <w:style w:type="character" w:styleId="1275" w:customStyle="1">
    <w:name w:val="引用 字符2"/>
    <w:link w:val="1276"/>
    <w:uiPriority w:val="0"/>
    <w:qFormat/>
    <w:rPr>
      <w:i/>
      <w:iCs/>
      <w:color w:val="000000"/>
    </w:rPr>
  </w:style>
  <w:style w:type="paragraph" w:styleId="1276">
    <w:name w:val="Quote"/>
    <w:basedOn w:val="1038"/>
    <w:next w:val="1038"/>
    <w:link w:val="1275"/>
    <w:uiPriority w:val="29"/>
    <w:qFormat/>
    <w:rPr>
      <w:rFonts w:ascii="Times New Roman" w:hAnsi="Times New Roman" w:eastAsia="宋体"/>
      <w:i/>
      <w:iCs/>
      <w:color w:val="000000"/>
      <w:sz w:val="20"/>
      <w:szCs w:val="20"/>
    </w:rPr>
  </w:style>
  <w:style w:type="character" w:styleId="1277" w:customStyle="1">
    <w:name w:val="引用 Char2"/>
    <w:uiPriority w:val="29"/>
    <w:qFormat/>
    <w:rPr>
      <w:rFonts w:ascii="华文楷体" w:hAnsi="华文楷体" w:eastAsia="华文楷体"/>
      <w:i/>
      <w:iCs/>
      <w:color w:val="000000"/>
      <w:sz w:val="21"/>
      <w:szCs w:val="24"/>
    </w:rPr>
  </w:style>
  <w:style w:type="character" w:styleId="1278" w:customStyle="1">
    <w:name w:val="脚注文本 字符"/>
    <w:uiPriority w:val="0"/>
    <w:semiHidden/>
    <w:qFormat/>
    <w:rPr>
      <w:rFonts w:ascii="Times New Roman" w:hAnsi="Times New Roman" w:eastAsia="宋体" w:cs="Times New Roman"/>
      <w:sz w:val="18"/>
      <w:szCs w:val="18"/>
    </w:rPr>
  </w:style>
  <w:style w:type="character" w:styleId="1279" w:customStyle="1">
    <w:name w:val="Char Char71"/>
    <w:uiPriority w:val="0"/>
    <w:qFormat/>
    <w:rPr>
      <w:rFonts w:eastAsia="宋体"/>
      <w:sz w:val="18"/>
      <w:szCs w:val="24"/>
      <w:lang w:val="en-US" w:eastAsia="zh-CN" w:bidi="ar-SA"/>
    </w:rPr>
  </w:style>
  <w:style w:type="character" w:styleId="1280" w:customStyle="1">
    <w:name w:val="标题 4 字符"/>
    <w:uiPriority w:val="0"/>
    <w:qFormat/>
    <w:rPr>
      <w:rFonts w:ascii="Cambria" w:hAnsi="Cambria" w:eastAsia="宋体" w:cs="Times New Roman"/>
      <w:b/>
      <w:bCs/>
      <w:sz w:val="28"/>
      <w:szCs w:val="28"/>
    </w:rPr>
  </w:style>
  <w:style w:type="character" w:styleId="1281" w:customStyle="1">
    <w:name w:val="批注主题 Char1"/>
    <w:uiPriority w:val="99"/>
    <w:qFormat/>
    <w:rPr>
      <w:rFonts w:ascii="Times New Roman" w:hAnsi="Times New Roman" w:eastAsia="宋体" w:cs="Times New Roman"/>
      <w:b/>
      <w:bCs/>
      <w:szCs w:val="24"/>
    </w:rPr>
  </w:style>
  <w:style w:type="character" w:styleId="1282" w:customStyle="1">
    <w:name w:val="页脚 字符1"/>
    <w:uiPriority w:val="99"/>
    <w:qFormat/>
    <w:rPr>
      <w:sz w:val="18"/>
      <w:szCs w:val="18"/>
    </w:rPr>
  </w:style>
  <w:style w:type="character" w:styleId="1283" w:customStyle="1">
    <w:name w:val="标题 3 Char1"/>
    <w:uiPriority w:val="0"/>
    <w:qFormat/>
    <w:rPr>
      <w:rFonts w:ascii="Calibri" w:hAnsi="Calibri" w:eastAsia="宋体" w:cs="Arial"/>
      <w:b/>
      <w:sz w:val="32"/>
      <w:szCs w:val="20"/>
    </w:rPr>
  </w:style>
  <w:style w:type="character" w:styleId="1284" w:customStyle="1">
    <w:name w:val="title2"/>
    <w:uiPriority w:val="0"/>
    <w:qFormat/>
    <w:rPr>
      <w:rFonts w:hint="default" w:ascii="Arial" w:hAnsi="Arial"/>
      <w:b/>
      <w:color w:val="111111"/>
      <w:sz w:val="24"/>
      <w:u w:val="none"/>
    </w:rPr>
  </w:style>
  <w:style w:type="character" w:styleId="1285" w:customStyle="1">
    <w:name w:val="Char Char61"/>
    <w:uiPriority w:val="0"/>
    <w:qFormat/>
    <w:rPr>
      <w:rFonts w:eastAsia="宋体"/>
      <w:sz w:val="18"/>
      <w:szCs w:val="18"/>
      <w:lang w:val="en-US" w:eastAsia="zh-CN" w:bidi="ar-SA"/>
    </w:rPr>
  </w:style>
  <w:style w:type="character" w:styleId="1286" w:customStyle="1">
    <w:name w:val="纯文本 字符1"/>
    <w:uiPriority w:val="0"/>
    <w:qFormat/>
    <w:rPr>
      <w:rFonts w:ascii="宋体" w:hAnsi="Courier New" w:eastAsia="宋体"/>
    </w:rPr>
  </w:style>
  <w:style w:type="character" w:styleId="1287" w:customStyle="1">
    <w:name w:val="Char Char17"/>
    <w:uiPriority w:val="0"/>
    <w:qFormat/>
    <w:rPr>
      <w:rFonts w:eastAsia="宋体"/>
      <w:b/>
      <w:sz w:val="24"/>
      <w:lang w:val="en-US" w:eastAsia="zh-CN" w:bidi="ar-SA"/>
    </w:rPr>
  </w:style>
  <w:style w:type="character" w:styleId="1288" w:customStyle="1">
    <w:name w:val="普通文字 Char"/>
    <w:uiPriority w:val="0"/>
    <w:qFormat/>
    <w:rPr>
      <w:rFonts w:ascii="宋体" w:hAnsi="Courier New" w:cs="Courier New"/>
      <w:sz w:val="21"/>
      <w:szCs w:val="21"/>
    </w:rPr>
  </w:style>
  <w:style w:type="character" w:styleId="1289" w:customStyle="1">
    <w:name w:val="标题 8 字符1"/>
    <w:uiPriority w:val="0"/>
    <w:qFormat/>
    <w:rPr>
      <w:rFonts w:ascii="Times New Roman" w:hAnsi="Times New Roman" w:eastAsia="宋体" w:cs="Times New Roman"/>
      <w:sz w:val="24"/>
      <w:szCs w:val="20"/>
    </w:rPr>
  </w:style>
  <w:style w:type="character" w:styleId="1290" w:customStyle="1">
    <w:name w:val="正文文本缩进 3 字符1"/>
    <w:uiPriority w:val="0"/>
    <w:qFormat/>
    <w:rPr>
      <w:sz w:val="16"/>
      <w:szCs w:val="16"/>
    </w:rPr>
  </w:style>
  <w:style w:type="character" w:styleId="1291" w:customStyle="1">
    <w:name w:val="正文文本缩进 字符1"/>
    <w:uiPriority w:val="0"/>
    <w:qFormat/>
    <w:rPr>
      <w:rFonts w:eastAsia="仿宋_GB2312"/>
      <w:sz w:val="25"/>
      <w:szCs w:val="24"/>
    </w:rPr>
  </w:style>
  <w:style w:type="character" w:styleId="1292" w:customStyle="1">
    <w:name w:val="明显引用 字符2"/>
    <w:link w:val="1293"/>
    <w:uiPriority w:val="0"/>
    <w:qFormat/>
    <w:rPr>
      <w:b/>
      <w:bCs/>
      <w:i/>
      <w:iCs/>
      <w:color w:val="4f81bd"/>
    </w:rPr>
  </w:style>
  <w:style w:type="paragraph" w:styleId="1293">
    <w:name w:val="Intense Quote"/>
    <w:basedOn w:val="1038"/>
    <w:next w:val="1038"/>
    <w:link w:val="1292"/>
    <w:uiPriority w:val="3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294" w:customStyle="1">
    <w:name w:val="明显引用 Char2"/>
    <w:uiPriority w:val="99"/>
    <w:qFormat/>
    <w:rPr>
      <w:rFonts w:ascii="华文楷体" w:hAnsi="华文楷体" w:eastAsia="华文楷体"/>
      <w:b/>
      <w:bCs/>
      <w:i/>
      <w:iCs/>
      <w:color w:val="4f81bd"/>
      <w:sz w:val="21"/>
      <w:szCs w:val="24"/>
    </w:rPr>
  </w:style>
  <w:style w:type="character" w:styleId="1295" w:customStyle="1">
    <w:name w:val="apple-converted-space"/>
    <w:uiPriority w:val="0"/>
    <w:qFormat/>
  </w:style>
  <w:style w:type="character" w:styleId="1296" w:customStyle="1">
    <w:name w:val="正文文本 字符"/>
    <w:uiPriority w:val="0"/>
    <w:qFormat/>
    <w:rPr>
      <w:rFonts w:ascii="Times New Roman" w:hAnsi="Times New Roman" w:eastAsia="宋体" w:cs="Times New Roman"/>
      <w:szCs w:val="24"/>
    </w:rPr>
  </w:style>
  <w:style w:type="character" w:styleId="1297" w:customStyle="1">
    <w:name w:val="标题 Char2"/>
    <w:uiPriority w:val="0"/>
    <w:qFormat/>
    <w:rPr>
      <w:rFonts w:ascii="Cambria" w:hAnsi="Cambria" w:eastAsia="宋体" w:cs="Times New Roman"/>
      <w:b/>
      <w:bCs/>
      <w:sz w:val="32"/>
      <w:szCs w:val="32"/>
    </w:rPr>
  </w:style>
  <w:style w:type="character" w:styleId="1298" w:customStyle="1">
    <w:name w:val="标题 5 字符1"/>
    <w:uiPriority w:val="0"/>
    <w:qFormat/>
    <w:rPr>
      <w:rFonts w:ascii="Times New Roman" w:hAnsi="Times New Roman" w:eastAsia="宋体" w:cs="Times New Roman"/>
      <w:sz w:val="24"/>
      <w:szCs w:val="20"/>
    </w:rPr>
  </w:style>
  <w:style w:type="character" w:styleId="1299" w:customStyle="1">
    <w:name w:val="标题 3 字符1"/>
    <w:uiPriority w:val="0"/>
    <w:qFormat/>
    <w:rPr>
      <w:rFonts w:ascii="Times New Roman" w:hAnsi="Times New Roman" w:eastAsia="宋体" w:cs="Times New Roman"/>
      <w:b/>
      <w:bCs/>
      <w:sz w:val="32"/>
      <w:szCs w:val="32"/>
    </w:rPr>
  </w:style>
  <w:style w:type="character" w:styleId="1300" w:customStyle="1">
    <w:name w:val="批注主题 Char2"/>
    <w:uiPriority w:val="99"/>
    <w:semiHidden/>
    <w:qFormat/>
    <w:rPr>
      <w:rFonts w:ascii="华文楷体" w:hAnsi="华文楷体" w:eastAsia="华文楷体"/>
      <w:b/>
      <w:bCs/>
      <w:sz w:val="21"/>
      <w:szCs w:val="24"/>
    </w:rPr>
  </w:style>
  <w:style w:type="character" w:styleId="1301" w:customStyle="1">
    <w:name w:val="Char Char6"/>
    <w:uiPriority w:val="0"/>
    <w:qFormat/>
    <w:rPr>
      <w:rFonts w:eastAsia="宋体"/>
      <w:b/>
      <w:bCs/>
      <w:sz w:val="32"/>
      <w:szCs w:val="44"/>
      <w:lang w:val="en-US" w:eastAsia="zh-CN" w:bidi="ar-SA"/>
    </w:rPr>
  </w:style>
  <w:style w:type="character" w:styleId="1302" w:customStyle="1">
    <w:name w:val="Char Char172"/>
    <w:uiPriority w:val="0"/>
    <w:qFormat/>
    <w:rPr>
      <w:rFonts w:eastAsia="宋体"/>
      <w:b/>
      <w:sz w:val="24"/>
      <w:lang w:val="en-US" w:eastAsia="zh-CN" w:bidi="ar-SA"/>
    </w:rPr>
  </w:style>
  <w:style w:type="character" w:styleId="1303" w:customStyle="1">
    <w:name w:val="签名 Char1"/>
    <w:uiPriority w:val="99"/>
    <w:semiHidden/>
    <w:qFormat/>
    <w:rPr>
      <w:rFonts w:ascii="华文楷体" w:hAnsi="华文楷体" w:eastAsia="华文楷体"/>
      <w:sz w:val="21"/>
      <w:szCs w:val="24"/>
    </w:rPr>
  </w:style>
  <w:style w:type="character" w:styleId="1304" w:customStyle="1">
    <w:name w:val="Char Char Char Char Char Char1"/>
    <w:uiPriority w:val="0"/>
    <w:qFormat/>
    <w:rPr>
      <w:rFonts w:eastAsia="宋体"/>
      <w:sz w:val="21"/>
      <w:szCs w:val="24"/>
      <w:lang w:val="en-US" w:eastAsia="zh-CN" w:bidi="ar-SA"/>
    </w:rPr>
  </w:style>
  <w:style w:type="character" w:styleId="1305" w:customStyle="1">
    <w:name w:val="标题4 Char Char"/>
    <w:link w:val="1306"/>
    <w:uiPriority w:val="0"/>
    <w:qFormat/>
    <w:rPr>
      <w:rFonts w:ascii="Arial" w:hAnsi="Arial"/>
      <w:b/>
      <w:bCs/>
      <w:sz w:val="24"/>
      <w:szCs w:val="32"/>
    </w:rPr>
  </w:style>
  <w:style w:type="paragraph" w:styleId="1306" w:customStyle="1">
    <w:name w:val="标题4"/>
    <w:basedOn w:val="1040"/>
    <w:next w:val="1081"/>
    <w:link w:val="1305"/>
    <w:uiPriority w:val="0"/>
    <w:qFormat/>
    <w:rPr>
      <w:rFonts w:eastAsia="宋体"/>
      <w:sz w:val="24"/>
    </w:rPr>
  </w:style>
  <w:style w:type="character" w:styleId="1307" w:customStyle="1">
    <w:name w:val="Heading 3 Char"/>
    <w:uiPriority w:val="0"/>
    <w:qFormat/>
    <w:rPr>
      <w:rFonts w:cs="Times New Roman"/>
      <w:b/>
      <w:bCs/>
      <w:sz w:val="32"/>
      <w:szCs w:val="32"/>
    </w:rPr>
  </w:style>
  <w:style w:type="character" w:styleId="1308" w:customStyle="1">
    <w:name w:val="标题 2 字符"/>
    <w:uiPriority w:val="0"/>
    <w:qFormat/>
    <w:rPr>
      <w:rFonts w:ascii="Cambria" w:hAnsi="Cambria" w:eastAsia="宋体" w:cs="Times New Roman"/>
      <w:b/>
      <w:bCs/>
      <w:sz w:val="32"/>
      <w:szCs w:val="32"/>
    </w:rPr>
  </w:style>
  <w:style w:type="character" w:styleId="1309" w:customStyle="1">
    <w:name w:val="引用 字符1"/>
    <w:uiPriority w:val="29"/>
    <w:qFormat/>
    <w:rPr>
      <w:i/>
      <w:iCs/>
      <w:color w:val="000000"/>
    </w:rPr>
  </w:style>
  <w:style w:type="character" w:styleId="1310" w:customStyle="1">
    <w:name w:val="日期 字符1"/>
    <w:uiPriority w:val="0"/>
    <w:qFormat/>
    <w:rPr>
      <w:rFonts w:eastAsia="宋体"/>
      <w:szCs w:val="24"/>
    </w:rPr>
  </w:style>
  <w:style w:type="character" w:styleId="1311" w:customStyle="1">
    <w:name w:val="样式 Char"/>
    <w:link w:val="1312"/>
    <w:uiPriority w:val="0"/>
    <w:qFormat/>
    <w:rPr>
      <w:rFonts w:ascii="宋体" w:hAnsi="宋体" w:cs="宋体"/>
      <w:sz w:val="24"/>
      <w:szCs w:val="24"/>
    </w:rPr>
  </w:style>
  <w:style w:type="paragraph" w:styleId="1312" w:customStyle="1">
    <w:name w:val="样式"/>
    <w:link w:val="1311"/>
    <w:uiPriority w:val="0"/>
    <w:qFormat/>
    <w:pPr>
      <w:widowControl w:val="off"/>
    </w:pPr>
    <w:rPr>
      <w:rFonts w:ascii="宋体" w:hAnsi="宋体" w:eastAsia="宋体" w:cs="宋体"/>
      <w:sz w:val="24"/>
      <w:szCs w:val="24"/>
      <w:lang w:val="en-US" w:eastAsia="zh-CN" w:bidi="ar-SA"/>
    </w:rPr>
  </w:style>
  <w:style w:type="character" w:styleId="1313" w:customStyle="1">
    <w:name w:val="Heading 3 Char1"/>
    <w:uiPriority w:val="0"/>
    <w:qFormat/>
    <w:rPr>
      <w:rFonts w:eastAsia="宋体"/>
      <w:b/>
      <w:bCs/>
      <w:sz w:val="24"/>
      <w:szCs w:val="32"/>
      <w:lang w:val="en-US" w:eastAsia="zh-CN" w:bidi="ar-SA"/>
    </w:rPr>
  </w:style>
  <w:style w:type="character" w:styleId="1314" w:customStyle="1">
    <w:name w:val="样式 标题 3h3section:3Level 3 HeadH3level_3PIM 33rd level3H... Char Char"/>
    <w:link w:val="1315"/>
    <w:uiPriority w:val="0"/>
    <w:qFormat/>
    <w:rPr>
      <w:rFonts w:ascii="Arial" w:hAnsi="Arial"/>
      <w:b/>
      <w:sz w:val="24"/>
      <w:szCs w:val="28"/>
    </w:rPr>
  </w:style>
  <w:style w:type="paragraph" w:styleId="1315" w:customStyle="1">
    <w:name w:val="样式 标题 3h3section:3Level 3 HeadH3level_3PIM 33rd level3H..."/>
    <w:basedOn w:val="1041"/>
    <w:link w:val="1314"/>
    <w:uiPriority w:val="0"/>
    <w:qFormat/>
    <w:pPr>
      <w:spacing w:line="416" w:lineRule="atLeast"/>
      <w:tabs>
        <w:tab w:val="left" w:pos="1680" w:leader="none"/>
      </w:tabs>
    </w:pPr>
    <w:rPr>
      <w:rFonts w:ascii="Arial" w:hAnsi="Arial" w:eastAsia="宋体"/>
      <w:bCs w:val="0"/>
      <w:sz w:val="24"/>
      <w:szCs w:val="28"/>
    </w:rPr>
  </w:style>
  <w:style w:type="character" w:styleId="1316" w:customStyle="1">
    <w:name w:val="标题 2 Char1"/>
    <w:uiPriority w:val="0"/>
    <w:qFormat/>
    <w:rPr>
      <w:rFonts w:ascii="Arial" w:hAnsi="Arial" w:eastAsia="黑体" w:cs="Calibri"/>
      <w:b/>
      <w:sz w:val="32"/>
      <w:szCs w:val="20"/>
    </w:rPr>
  </w:style>
  <w:style w:type="character" w:styleId="1317" w:customStyle="1">
    <w:name w:val="Heading 5 Char"/>
    <w:uiPriority w:val="0"/>
    <w:qFormat/>
    <w:rPr>
      <w:rFonts w:eastAsia="宋体"/>
      <w:b/>
      <w:bCs/>
      <w:sz w:val="28"/>
      <w:szCs w:val="28"/>
      <w:lang w:val="en-US" w:eastAsia="zh-CN" w:bidi="ar-SA"/>
    </w:rPr>
  </w:style>
  <w:style w:type="character" w:styleId="1318" w:customStyle="1">
    <w:name w:val="页码1"/>
    <w:uiPriority w:val="0"/>
    <w:qFormat/>
  </w:style>
  <w:style w:type="character" w:styleId="1319" w:customStyle="1">
    <w:name w:val="正文文本 2 字符1"/>
    <w:uiPriority w:val="0"/>
    <w:qFormat/>
    <w:rPr>
      <w:sz w:val="24"/>
    </w:rPr>
  </w:style>
  <w:style w:type="character" w:styleId="1320" w:customStyle="1">
    <w:name w:val="Char Char4"/>
    <w:uiPriority w:val="0"/>
    <w:qFormat/>
    <w:rPr>
      <w:rFonts w:ascii="Cambria" w:hAnsi="Cambria" w:eastAsia="宋体"/>
      <w:b/>
      <w:bCs/>
      <w:sz w:val="32"/>
      <w:szCs w:val="32"/>
      <w:lang w:val="en-US" w:eastAsia="zh-CN" w:bidi="ar-SA"/>
    </w:rPr>
  </w:style>
  <w:style w:type="character" w:styleId="1321" w:customStyle="1">
    <w:name w:val="Comment Text Char"/>
    <w:uiPriority w:val="0"/>
    <w:qFormat/>
    <w:rPr>
      <w:rFonts w:cs="Times New Roman"/>
      <w:sz w:val="24"/>
      <w:szCs w:val="24"/>
    </w:rPr>
  </w:style>
  <w:style w:type="character" w:styleId="1322" w:customStyle="1">
    <w:name w:val="Char Char8"/>
    <w:uiPriority w:val="0"/>
    <w:qFormat/>
    <w:rPr>
      <w:rFonts w:ascii="宋体" w:hAnsi="宋体" w:eastAsia="宋体"/>
      <w:sz w:val="18"/>
      <w:szCs w:val="24"/>
      <w:lang w:val="en-US" w:eastAsia="zh-CN" w:bidi="ar-SA"/>
    </w:rPr>
  </w:style>
  <w:style w:type="character" w:styleId="1323" w:customStyle="1">
    <w:name w:val="文档结构图 Char2"/>
    <w:uiPriority w:val="99"/>
    <w:semiHidden/>
    <w:qFormat/>
    <w:rPr>
      <w:rFonts w:ascii="宋体" w:hAnsi="华文楷体"/>
      <w:sz w:val="18"/>
      <w:szCs w:val="18"/>
    </w:rPr>
  </w:style>
  <w:style w:type="character" w:styleId="1324" w:customStyle="1">
    <w:name w:val="称呼 字符1"/>
    <w:uiPriority w:val="0"/>
    <w:qFormat/>
    <w:rPr>
      <w:sz w:val="30"/>
    </w:rPr>
  </w:style>
  <w:style w:type="character" w:styleId="1325" w:customStyle="1">
    <w:name w:val="Document Map Char"/>
    <w:uiPriority w:val="0"/>
    <w:qFormat/>
    <w:rPr>
      <w:rFonts w:eastAsia="宋体"/>
      <w:sz w:val="21"/>
      <w:szCs w:val="24"/>
      <w:lang w:val="en-US" w:eastAsia="zh-CN" w:bidi="ar-SA"/>
    </w:rPr>
  </w:style>
  <w:style w:type="character" w:styleId="1326" w:customStyle="1">
    <w:name w:val="Char Char10"/>
    <w:uiPriority w:val="0"/>
    <w:qFormat/>
    <w:rPr>
      <w:rFonts w:eastAsia="宋体"/>
      <w:sz w:val="24"/>
      <w:lang w:val="en-US" w:eastAsia="zh-CN" w:bidi="ar-SA"/>
    </w:rPr>
  </w:style>
  <w:style w:type="character" w:styleId="1327" w:customStyle="1">
    <w:name w:val="Char Char14"/>
    <w:uiPriority w:val="0"/>
    <w:qFormat/>
    <w:rPr>
      <w:rFonts w:eastAsia="宋体"/>
      <w:sz w:val="21"/>
      <w:szCs w:val="24"/>
      <w:lang w:val="en-US" w:eastAsia="zh-CN" w:bidi="ar-SA"/>
    </w:rPr>
  </w:style>
  <w:style w:type="character" w:styleId="1328" w:customStyle="1">
    <w:name w:val="Header Char"/>
    <w:uiPriority w:val="0"/>
    <w:qFormat/>
    <w:rPr>
      <w:rFonts w:eastAsia="宋体"/>
      <w:sz w:val="18"/>
      <w:szCs w:val="18"/>
      <w:lang w:val="en-US" w:eastAsia="zh-CN" w:bidi="ar-SA"/>
    </w:rPr>
  </w:style>
  <w:style w:type="character" w:styleId="1329" w:customStyle="1">
    <w:name w:val="标题 字符1"/>
    <w:uiPriority w:val="0"/>
    <w:qFormat/>
    <w:rPr>
      <w:rFonts w:ascii="Cambria" w:hAnsi="Cambria"/>
      <w:b/>
      <w:bCs/>
      <w:sz w:val="32"/>
      <w:szCs w:val="32"/>
    </w:rPr>
  </w:style>
  <w:style w:type="character" w:styleId="1330" w:customStyle="1">
    <w:name w:val="明显参考1"/>
    <w:uiPriority w:val="0"/>
    <w:qFormat/>
    <w:rPr>
      <w:b/>
      <w:bCs/>
      <w:smallCaps/>
      <w:color w:val="c0504d"/>
      <w:spacing w:val="5"/>
      <w:u w:val="single"/>
    </w:rPr>
  </w:style>
  <w:style w:type="character" w:styleId="1331" w:customStyle="1">
    <w:name w:val="标题 1 字符"/>
    <w:uiPriority w:val="0"/>
    <w:qFormat/>
    <w:rPr>
      <w:rFonts w:ascii="Times New Roman" w:hAnsi="Times New Roman" w:eastAsia="宋体" w:cs="Times New Roman"/>
      <w:b/>
      <w:bCs/>
      <w:sz w:val="44"/>
      <w:szCs w:val="44"/>
    </w:rPr>
  </w:style>
  <w:style w:type="character" w:styleId="1332" w:customStyle="1">
    <w:name w:val="Char Char161"/>
    <w:uiPriority w:val="0"/>
    <w:qFormat/>
    <w:rPr>
      <w:rFonts w:ascii="Arial" w:hAnsi="Arial" w:eastAsia="黑体"/>
      <w:sz w:val="24"/>
      <w:lang w:val="en-US" w:eastAsia="zh-CN" w:bidi="ar-SA"/>
    </w:rPr>
  </w:style>
  <w:style w:type="character" w:styleId="1333" w:customStyle="1">
    <w:name w:val="Char Char15"/>
    <w:uiPriority w:val="0"/>
    <w:qFormat/>
    <w:rPr>
      <w:rFonts w:ascii="Arial" w:hAnsi="Arial" w:eastAsia="黑体"/>
      <w:sz w:val="21"/>
      <w:lang w:val="en-US" w:eastAsia="zh-CN" w:bidi="ar-SA"/>
    </w:rPr>
  </w:style>
  <w:style w:type="character" w:styleId="1334" w:customStyle="1">
    <w:name w:val="文档结构图 字符"/>
    <w:uiPriority w:val="0"/>
    <w:qFormat/>
    <w:rPr>
      <w:rFonts w:ascii="宋体" w:hAnsi="Times New Roman" w:eastAsia="宋体" w:cs="Times New Roman"/>
      <w:sz w:val="18"/>
      <w:szCs w:val="18"/>
    </w:rPr>
  </w:style>
  <w:style w:type="character" w:styleId="1335" w:customStyle="1">
    <w:name w:val="Body Text Indent 2 Char"/>
    <w:uiPriority w:val="0"/>
    <w:qFormat/>
    <w:rPr>
      <w:rFonts w:eastAsia="宋体"/>
      <w:sz w:val="21"/>
      <w:szCs w:val="24"/>
      <w:lang w:val="en-US" w:eastAsia="zh-CN" w:bidi="ar-SA"/>
    </w:rPr>
  </w:style>
  <w:style w:type="character" w:styleId="1336" w:customStyle="1">
    <w:name w:val="批注框文本 Char1"/>
    <w:uiPriority w:val="99"/>
    <w:qFormat/>
    <w:rPr>
      <w:rFonts w:ascii="Times New Roman" w:hAnsi="Times New Roman" w:eastAsia="宋体" w:cs="Times New Roman"/>
      <w:sz w:val="18"/>
      <w:szCs w:val="18"/>
    </w:rPr>
  </w:style>
  <w:style w:type="character" w:styleId="1337" w:customStyle="1">
    <w:name w:val="Char Char12"/>
    <w:uiPriority w:val="0"/>
    <w:qFormat/>
    <w:rPr>
      <w:rFonts w:eastAsia="仿宋_GB2312"/>
      <w:sz w:val="23"/>
      <w:szCs w:val="24"/>
      <w:lang w:val="en-US" w:eastAsia="zh-CN" w:bidi="ar-SA"/>
    </w:rPr>
  </w:style>
  <w:style w:type="character" w:styleId="1338" w:customStyle="1">
    <w:name w:val="tt21"/>
    <w:uiPriority w:val="0"/>
    <w:qFormat/>
    <w:rPr>
      <w:rFonts w:ascii="宋体" w:hAnsi="宋体"/>
      <w:b/>
      <w:bCs/>
      <w:sz w:val="32"/>
      <w:szCs w:val="18"/>
    </w:rPr>
  </w:style>
  <w:style w:type="character" w:styleId="1339" w:customStyle="1">
    <w:name w:val="结束语 Char1"/>
    <w:uiPriority w:val="99"/>
    <w:semiHidden/>
    <w:qFormat/>
    <w:rPr>
      <w:rFonts w:ascii="华文楷体" w:hAnsi="华文楷体" w:eastAsia="华文楷体"/>
      <w:sz w:val="21"/>
      <w:szCs w:val="24"/>
    </w:rPr>
  </w:style>
  <w:style w:type="character" w:styleId="1340" w:customStyle="1">
    <w:name w:val="标题 9 字符1"/>
    <w:uiPriority w:val="0"/>
    <w:qFormat/>
    <w:rPr>
      <w:rFonts w:ascii="Times New Roman" w:hAnsi="Times New Roman" w:eastAsia="宋体" w:cs="Times New Roman"/>
      <w:sz w:val="24"/>
      <w:szCs w:val="20"/>
    </w:rPr>
  </w:style>
  <w:style w:type="character" w:styleId="1341" w:customStyle="1">
    <w:name w:val="Char Char211"/>
    <w:uiPriority w:val="0"/>
    <w:qFormat/>
    <w:rPr>
      <w:rFonts w:eastAsia="宋体"/>
      <w:b/>
      <w:bCs/>
      <w:sz w:val="32"/>
      <w:szCs w:val="32"/>
      <w:lang w:val="en-US" w:eastAsia="zh-CN" w:bidi="ar-SA"/>
    </w:rPr>
  </w:style>
  <w:style w:type="character" w:styleId="1342" w:customStyle="1">
    <w:name w:val="正文文本缩进 2 字符"/>
    <w:uiPriority w:val="0"/>
    <w:qFormat/>
    <w:rPr>
      <w:rFonts w:ascii="Times New Roman" w:hAnsi="Times New Roman" w:eastAsia="仿宋_GB2312" w:cs="Times New Roman"/>
      <w:sz w:val="25"/>
      <w:szCs w:val="24"/>
    </w:rPr>
  </w:style>
  <w:style w:type="character" w:styleId="1343" w:customStyle="1">
    <w:name w:val="Char Char41"/>
    <w:uiPriority w:val="0"/>
    <w:qFormat/>
    <w:rPr>
      <w:rFonts w:eastAsia="宋体"/>
      <w:sz w:val="18"/>
      <w:szCs w:val="24"/>
      <w:lang w:val="en-US" w:eastAsia="zh-CN" w:bidi="ar-SA"/>
    </w:rPr>
  </w:style>
  <w:style w:type="character" w:styleId="1344" w:customStyle="1">
    <w:name w:val="Char Char20"/>
    <w:uiPriority w:val="0"/>
    <w:qFormat/>
    <w:rPr>
      <w:rFonts w:ascii="Times New Roman" w:hAnsi="Times New Roman" w:eastAsia="宋体" w:cs="Times New Roman"/>
      <w:b/>
      <w:bCs/>
      <w:sz w:val="24"/>
      <w:szCs w:val="32"/>
    </w:rPr>
  </w:style>
  <w:style w:type="character" w:styleId="1345" w:customStyle="1">
    <w:name w:val="标题 7 字符"/>
    <w:uiPriority w:val="0"/>
    <w:qFormat/>
    <w:rPr>
      <w:rFonts w:ascii="Times New Roman" w:hAnsi="Times New Roman" w:eastAsia="宋体" w:cs="Times New Roman"/>
      <w:b/>
      <w:bCs/>
      <w:sz w:val="24"/>
      <w:szCs w:val="24"/>
    </w:rPr>
  </w:style>
  <w:style w:type="character" w:styleId="1346" w:customStyle="1">
    <w:name w:val="标题 8 字符"/>
    <w:uiPriority w:val="0"/>
    <w:qFormat/>
    <w:rPr>
      <w:rFonts w:ascii="Cambria" w:hAnsi="Cambria" w:eastAsia="宋体" w:cs="Times New Roman"/>
      <w:sz w:val="24"/>
      <w:szCs w:val="24"/>
    </w:rPr>
  </w:style>
  <w:style w:type="character" w:styleId="1347" w:customStyle="1">
    <w:name w:val="正文文本 2 Char1"/>
    <w:uiPriority w:val="99"/>
    <w:semiHidden/>
    <w:qFormat/>
    <w:rPr>
      <w:rFonts w:ascii="华文楷体" w:hAnsi="华文楷体" w:eastAsia="华文楷体"/>
      <w:sz w:val="21"/>
      <w:szCs w:val="24"/>
    </w:rPr>
  </w:style>
  <w:style w:type="character" w:styleId="1348" w:customStyle="1">
    <w:name w:val="Char Char81"/>
    <w:uiPriority w:val="0"/>
    <w:qFormat/>
    <w:rPr>
      <w:rFonts w:ascii="楷体_GB2312" w:eastAsia="楷体_GB2312"/>
      <w:b/>
      <w:spacing w:val="-24"/>
      <w:sz w:val="28"/>
      <w:lang w:val="en-US" w:eastAsia="zh-CN" w:bidi="ar-SA"/>
    </w:rPr>
  </w:style>
  <w:style w:type="character" w:styleId="1349" w:customStyle="1">
    <w:name w:val="Variable"/>
    <w:uiPriority w:val="0"/>
    <w:qFormat/>
    <w:rPr>
      <w:i/>
    </w:rPr>
  </w:style>
  <w:style w:type="character" w:styleId="1350" w:customStyle="1">
    <w:name w:val="Char Char110"/>
    <w:uiPriority w:val="0"/>
    <w:qFormat/>
    <w:rPr>
      <w:sz w:val="24"/>
      <w:szCs w:val="24"/>
    </w:rPr>
  </w:style>
  <w:style w:type="character" w:styleId="1351" w:customStyle="1">
    <w:name w:val="纯文本 字符"/>
    <w:uiPriority w:val="0"/>
    <w:qFormat/>
    <w:rPr>
      <w:rFonts w:ascii="宋体" w:hAnsi="Courier New" w:cs="Courier New"/>
      <w:szCs w:val="24"/>
    </w:rPr>
  </w:style>
  <w:style w:type="character" w:styleId="1352" w:customStyle="1">
    <w:name w:val="页眉 Char Char"/>
    <w:uiPriority w:val="0"/>
    <w:qFormat/>
    <w:rPr>
      <w:rFonts w:eastAsia="宋体"/>
      <w:sz w:val="18"/>
      <w:szCs w:val="18"/>
      <w:lang w:val="en-US" w:eastAsia="zh-CN" w:bidi="ar-SA"/>
    </w:rPr>
  </w:style>
  <w:style w:type="character" w:styleId="1353" w:customStyle="1">
    <w:name w:val="Char Char191"/>
    <w:uiPriority w:val="0"/>
    <w:qFormat/>
    <w:rPr>
      <w:rFonts w:eastAsia="宋体"/>
      <w:sz w:val="28"/>
      <w:lang w:val="en-US" w:eastAsia="zh-CN" w:bidi="ar-SA"/>
    </w:rPr>
  </w:style>
  <w:style w:type="character" w:styleId="1354" w:customStyle="1">
    <w:name w:val="Balloon Text Char"/>
    <w:uiPriority w:val="0"/>
    <w:qFormat/>
    <w:rPr>
      <w:sz w:val="18"/>
      <w:lang w:bidi="ar-SA"/>
    </w:rPr>
  </w:style>
  <w:style w:type="character" w:styleId="1355" w:customStyle="1">
    <w:name w:val="标题 2 字符1"/>
    <w:uiPriority w:val="0"/>
    <w:qFormat/>
    <w:rPr>
      <w:rFonts w:ascii="Arial" w:hAnsi="Arial" w:eastAsia="黑体" w:cs="Times New Roman"/>
      <w:b/>
      <w:bCs/>
      <w:sz w:val="32"/>
      <w:szCs w:val="32"/>
    </w:rPr>
  </w:style>
  <w:style w:type="character" w:styleId="1356" w:customStyle="1">
    <w:name w:val="信息标题 Char1"/>
    <w:uiPriority w:val="99"/>
    <w:semiHidden/>
    <w:qFormat/>
    <w:rPr>
      <w:rFonts w:ascii="Cambria" w:hAnsi="Cambria" w:eastAsia="宋体" w:cs="Times New Roman"/>
      <w:sz w:val="24"/>
      <w:szCs w:val="24"/>
      <w:shd w:val="pct20" w:color="auto" w:fill="auto"/>
    </w:rPr>
  </w:style>
  <w:style w:type="character" w:styleId="1357" w:customStyle="1">
    <w:name w:val="_Style 317"/>
    <w:uiPriority w:val="0"/>
    <w:qFormat/>
    <w:rPr>
      <w:smallCaps/>
      <w:color w:val="c0504d"/>
      <w:u w:val="single"/>
    </w:rPr>
  </w:style>
  <w:style w:type="character" w:styleId="135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4"/>
      <w:szCs w:val="24"/>
      <w:lang w:val="en-US" w:eastAsia="zh-CN" w:bidi="ar-SA"/>
    </w:rPr>
  </w:style>
  <w:style w:type="character" w:styleId="1359" w:customStyle="1">
    <w:name w:val="尾注文本 Char1"/>
    <w:uiPriority w:val="99"/>
    <w:semiHidden/>
    <w:qFormat/>
    <w:rPr>
      <w:rFonts w:ascii="华文楷体" w:hAnsi="华文楷体" w:eastAsia="华文楷体"/>
      <w:sz w:val="21"/>
      <w:szCs w:val="24"/>
    </w:rPr>
  </w:style>
  <w:style w:type="character" w:styleId="1360" w:customStyle="1">
    <w:name w:val="标题 1 字符1"/>
    <w:uiPriority w:val="0"/>
    <w:qFormat/>
    <w:rPr>
      <w:rFonts w:ascii="Times New Roman" w:hAnsi="Times New Roman" w:eastAsia="宋体" w:cs="Times New Roman"/>
      <w:b/>
      <w:bCs/>
      <w:sz w:val="44"/>
      <w:szCs w:val="44"/>
    </w:rPr>
  </w:style>
  <w:style w:type="character" w:styleId="1361" w:customStyle="1">
    <w:name w:val="Char Char16"/>
    <w:uiPriority w:val="0"/>
    <w:qFormat/>
    <w:rPr>
      <w:rFonts w:ascii="Arial" w:hAnsi="Arial" w:eastAsia="黑体"/>
      <w:sz w:val="24"/>
      <w:lang w:val="en-US" w:eastAsia="zh-CN" w:bidi="ar-SA"/>
    </w:rPr>
  </w:style>
  <w:style w:type="character" w:styleId="1362" w:customStyle="1">
    <w:name w:val="注释标题 Char1"/>
    <w:uiPriority w:val="99"/>
    <w:semiHidden/>
    <w:qFormat/>
    <w:rPr>
      <w:rFonts w:ascii="华文楷体" w:hAnsi="华文楷体" w:eastAsia="华文楷体"/>
      <w:sz w:val="21"/>
      <w:szCs w:val="24"/>
    </w:rPr>
  </w:style>
  <w:style w:type="character" w:styleId="1363" w:customStyle="1">
    <w:name w:val="页脚 字符"/>
    <w:uiPriority w:val="99"/>
    <w:qFormat/>
    <w:rPr>
      <w:sz w:val="18"/>
      <w:szCs w:val="18"/>
    </w:rPr>
  </w:style>
  <w:style w:type="character" w:styleId="1364" w:customStyle="1">
    <w:name w:val="Char Char19"/>
    <w:uiPriority w:val="0"/>
    <w:qFormat/>
    <w:rPr>
      <w:rFonts w:ascii="Arial" w:hAnsi="Arial" w:eastAsia="宋体" w:cs="Times New Roman"/>
      <w:b/>
      <w:bCs/>
      <w:szCs w:val="28"/>
    </w:rPr>
  </w:style>
  <w:style w:type="character" w:styleId="1365" w:customStyle="1">
    <w:name w:val="Comment Subject Char"/>
    <w:uiPriority w:val="0"/>
    <w:qFormat/>
    <w:rPr>
      <w:b/>
      <w:sz w:val="24"/>
      <w:lang w:bidi="ar-SA"/>
    </w:rPr>
  </w:style>
  <w:style w:type="character" w:styleId="1366" w:customStyle="1">
    <w:name w:val="_Style 326"/>
    <w:uiPriority w:val="0"/>
    <w:qFormat/>
    <w:rPr>
      <w:b/>
      <w:bCs/>
      <w:smallCaps/>
      <w:spacing w:val="5"/>
    </w:rPr>
  </w:style>
  <w:style w:type="character" w:styleId="1367" w:customStyle="1">
    <w:name w:val="H1 Char"/>
    <w:uiPriority w:val="0"/>
    <w:qFormat/>
    <w:rPr>
      <w:rFonts w:eastAsia="宋体"/>
      <w:b/>
      <w:bCs/>
      <w:sz w:val="44"/>
      <w:szCs w:val="44"/>
      <w:lang w:val="en-US" w:eastAsia="zh-CN" w:bidi="ar-SA"/>
    </w:rPr>
  </w:style>
  <w:style w:type="character" w:styleId="1368" w:customStyle="1">
    <w:name w:val="Char Char18"/>
    <w:uiPriority w:val="0"/>
    <w:qFormat/>
    <w:rPr>
      <w:rFonts w:ascii="Times New Roman" w:hAnsi="Times New Roman" w:eastAsia="宋体" w:cs="Times New Roman"/>
      <w:b/>
      <w:bCs/>
      <w:sz w:val="28"/>
      <w:szCs w:val="28"/>
    </w:rPr>
  </w:style>
  <w:style w:type="character" w:styleId="1369" w:customStyle="1">
    <w:name w:val="Char Char101"/>
    <w:uiPriority w:val="0"/>
    <w:qFormat/>
    <w:rPr>
      <w:rFonts w:eastAsia="宋体"/>
      <w:sz w:val="18"/>
      <w:szCs w:val="18"/>
      <w:lang w:val="en-US" w:eastAsia="zh-CN" w:bidi="ar-SA"/>
    </w:rPr>
  </w:style>
  <w:style w:type="character" w:styleId="1370" w:customStyle="1">
    <w:name w:val="Body Text Indent Char"/>
    <w:uiPriority w:val="0"/>
    <w:qFormat/>
    <w:rPr>
      <w:rFonts w:ascii="宋体" w:hAnsi="宋体" w:eastAsia="宋体"/>
      <w:sz w:val="21"/>
      <w:lang w:val="en-US" w:eastAsia="zh-CN" w:bidi="ar-SA"/>
    </w:rPr>
  </w:style>
  <w:style w:type="character" w:styleId="1371" w:customStyle="1">
    <w:name w:val="Footnote Text Char"/>
    <w:uiPriority w:val="0"/>
    <w:qFormat/>
    <w:rPr>
      <w:rFonts w:eastAsia="宋体"/>
      <w:sz w:val="18"/>
      <w:lang w:val="en-US" w:eastAsia="zh-CN" w:bidi="ar-SA"/>
    </w:rPr>
  </w:style>
  <w:style w:type="character" w:styleId="1372" w:customStyle="1">
    <w:name w:val="Char Char23"/>
    <w:uiPriority w:val="0"/>
    <w:qFormat/>
    <w:rPr>
      <w:rFonts w:eastAsia="宋体"/>
      <w:b/>
      <w:bCs/>
      <w:sz w:val="32"/>
      <w:szCs w:val="44"/>
      <w:lang w:val="en-US" w:eastAsia="zh-CN" w:bidi="ar-SA"/>
    </w:rPr>
  </w:style>
  <w:style w:type="character" w:styleId="1373" w:customStyle="1">
    <w:name w:val="Char Char171"/>
    <w:uiPriority w:val="0"/>
    <w:qFormat/>
    <w:rPr>
      <w:rFonts w:eastAsia="仿宋_GB2312"/>
      <w:sz w:val="23"/>
      <w:szCs w:val="24"/>
    </w:rPr>
  </w:style>
  <w:style w:type="character" w:styleId="1374" w:customStyle="1">
    <w:name w:val="Char Char181"/>
    <w:uiPriority w:val="0"/>
    <w:qFormat/>
    <w:rPr>
      <w:b/>
      <w:bCs/>
      <w:sz w:val="44"/>
      <w:szCs w:val="44"/>
    </w:rPr>
  </w:style>
  <w:style w:type="character" w:styleId="1375" w:customStyle="1">
    <w:name w:val="Comment Text Char1"/>
    <w:uiPriority w:val="0"/>
    <w:qFormat/>
    <w:rPr>
      <w:sz w:val="24"/>
      <w:lang w:bidi="ar-SA"/>
    </w:rPr>
  </w:style>
  <w:style w:type="character" w:styleId="1376" w:customStyle="1">
    <w:name w:val="超链接_0"/>
    <w:uiPriority w:val="99"/>
    <w:qFormat/>
    <w:rPr>
      <w:rFonts w:ascii="Calibri" w:hAnsi="Calibri" w:cs="Times New Roman"/>
      <w:color w:val="0000ff"/>
      <w:u w:val="single"/>
    </w:rPr>
  </w:style>
  <w:style w:type="character" w:styleId="1377" w:customStyle="1">
    <w:name w:val="Title Char"/>
    <w:uiPriority w:val="0"/>
    <w:qFormat/>
    <w:rPr>
      <w:rFonts w:ascii="Cambria" w:hAnsi="Cambria"/>
      <w:b/>
      <w:sz w:val="32"/>
      <w:lang w:bidi="ar-SA"/>
    </w:rPr>
  </w:style>
  <w:style w:type="character" w:styleId="1378" w:customStyle="1">
    <w:name w:val="Char Char2"/>
    <w:uiPriority w:val="0"/>
    <w:qFormat/>
    <w:rPr>
      <w:rFonts w:ascii="仿宋_GB2312" w:eastAsia="仿宋_GB2312"/>
      <w:sz w:val="23"/>
      <w:szCs w:val="24"/>
      <w:lang w:val="en-US" w:eastAsia="zh-CN" w:bidi="ar-SA"/>
    </w:rPr>
  </w:style>
  <w:style w:type="character" w:styleId="1379" w:customStyle="1">
    <w:name w:val="称呼 Char1"/>
    <w:uiPriority w:val="99"/>
    <w:semiHidden/>
    <w:qFormat/>
    <w:rPr>
      <w:rFonts w:ascii="华文楷体" w:hAnsi="华文楷体" w:eastAsia="华文楷体"/>
      <w:sz w:val="21"/>
      <w:szCs w:val="24"/>
    </w:rPr>
  </w:style>
  <w:style w:type="character" w:styleId="1380" w:customStyle="1">
    <w:name w:val="Char Char91"/>
    <w:uiPriority w:val="0"/>
    <w:qFormat/>
    <w:rPr>
      <w:rFonts w:eastAsia="宋体"/>
      <w:b/>
      <w:bCs/>
      <w:sz w:val="32"/>
      <w:szCs w:val="44"/>
      <w:lang w:val="en-US" w:eastAsia="zh-CN" w:bidi="ar-SA"/>
    </w:rPr>
  </w:style>
  <w:style w:type="character" w:styleId="1381" w:customStyle="1">
    <w:name w:val="批注框文本 字符"/>
    <w:uiPriority w:val="0"/>
    <w:qFormat/>
    <w:rPr>
      <w:rFonts w:ascii="Times New Roman" w:hAnsi="Times New Roman" w:eastAsia="宋体" w:cs="Times New Roman"/>
      <w:sz w:val="18"/>
      <w:szCs w:val="18"/>
    </w:rPr>
  </w:style>
  <w:style w:type="character" w:styleId="1382" w:customStyle="1">
    <w:name w:val="批注文字 Char1"/>
    <w:uiPriority w:val="99"/>
    <w:qFormat/>
    <w:rPr>
      <w:rFonts w:ascii="Times New Roman" w:hAnsi="Times New Roman" w:eastAsia="宋体" w:cs="Times New Roman"/>
      <w:szCs w:val="24"/>
    </w:rPr>
  </w:style>
  <w:style w:type="character" w:styleId="1383" w:customStyle="1">
    <w:name w:val="Heading 1 Char"/>
    <w:uiPriority w:val="0"/>
    <w:qFormat/>
    <w:rPr>
      <w:rFonts w:eastAsia="宋体"/>
      <w:b/>
      <w:bCs/>
      <w:sz w:val="32"/>
      <w:szCs w:val="44"/>
      <w:lang w:val="en-US" w:eastAsia="zh-CN" w:bidi="ar-SA"/>
    </w:rPr>
  </w:style>
  <w:style w:type="character" w:styleId="1384" w:customStyle="1">
    <w:name w:val="Char Char24"/>
    <w:uiPriority w:val="0"/>
    <w:qFormat/>
    <w:rPr>
      <w:rFonts w:eastAsia="宋体"/>
      <w:b/>
      <w:bCs/>
      <w:sz w:val="32"/>
      <w:szCs w:val="44"/>
      <w:lang w:val="en-US" w:eastAsia="zh-CN" w:bidi="ar-SA"/>
    </w:rPr>
  </w:style>
  <w:style w:type="character" w:styleId="1385" w:customStyle="1">
    <w:name w:val="level1"/>
    <w:uiPriority w:val="0"/>
    <w:qFormat/>
  </w:style>
  <w:style w:type="character" w:styleId="1386" w:customStyle="1">
    <w:name w:val="正文文本缩进 字符"/>
    <w:uiPriority w:val="0"/>
    <w:qFormat/>
    <w:rPr>
      <w:rFonts w:ascii="Times New Roman" w:hAnsi="Times New Roman" w:eastAsia="宋体" w:cs="Times New Roman"/>
      <w:szCs w:val="24"/>
    </w:rPr>
  </w:style>
  <w:style w:type="character" w:styleId="1387" w:customStyle="1">
    <w:name w:val="脚注文本 Char1"/>
    <w:uiPriority w:val="0"/>
    <w:qFormat/>
    <w:rPr>
      <w:rFonts w:ascii="华文楷体" w:hAnsi="华文楷体" w:eastAsia="华文楷体"/>
      <w:sz w:val="18"/>
      <w:szCs w:val="18"/>
    </w:rPr>
  </w:style>
  <w:style w:type="character" w:styleId="1388" w:customStyle="1">
    <w:name w:val="标题 6 字符1"/>
    <w:uiPriority w:val="0"/>
    <w:qFormat/>
    <w:rPr>
      <w:rFonts w:ascii="Times New Roman" w:hAnsi="Times New Roman" w:eastAsia="宋体" w:cs="Times New Roman"/>
      <w:sz w:val="24"/>
      <w:szCs w:val="20"/>
    </w:rPr>
  </w:style>
  <w:style w:type="character" w:styleId="1389" w:customStyle="1">
    <w:name w:val="页眉 字符"/>
    <w:uiPriority w:val="99"/>
    <w:qFormat/>
    <w:rPr>
      <w:sz w:val="18"/>
      <w:szCs w:val="18"/>
    </w:rPr>
  </w:style>
  <w:style w:type="character" w:styleId="1390" w:customStyle="1">
    <w:name w:val="Char Char31"/>
    <w:uiPriority w:val="0"/>
    <w:qFormat/>
    <w:rPr>
      <w:sz w:val="18"/>
      <w:szCs w:val="18"/>
    </w:rPr>
  </w:style>
  <w:style w:type="character" w:styleId="1391" w:customStyle="1">
    <w:name w:val="日期 字符"/>
    <w:uiPriority w:val="0"/>
    <w:qFormat/>
    <w:rPr>
      <w:rFonts w:ascii="Times New Roman" w:hAnsi="Times New Roman" w:eastAsia="宋体" w:cs="Times New Roman"/>
      <w:szCs w:val="24"/>
    </w:rPr>
  </w:style>
  <w:style w:type="character" w:styleId="1392" w:customStyle="1">
    <w:name w:val="Char Char21"/>
    <w:uiPriority w:val="0"/>
    <w:qFormat/>
    <w:rPr>
      <w:rFonts w:ascii="Arial" w:hAnsi="Arial" w:eastAsia="黑体" w:cs="Times New Roman"/>
      <w:b/>
      <w:bCs/>
      <w:sz w:val="32"/>
      <w:szCs w:val="32"/>
    </w:rPr>
  </w:style>
  <w:style w:type="character" w:styleId="1393" w:customStyle="1">
    <w:name w:val="标题 5 字符"/>
    <w:uiPriority w:val="0"/>
    <w:qFormat/>
    <w:rPr>
      <w:rFonts w:ascii="Times New Roman" w:hAnsi="Times New Roman" w:eastAsia="宋体" w:cs="Times New Roman"/>
      <w:b/>
      <w:bCs/>
      <w:sz w:val="28"/>
      <w:szCs w:val="28"/>
    </w:rPr>
  </w:style>
  <w:style w:type="character" w:styleId="1394" w:customStyle="1">
    <w:name w:val="Footer Char"/>
    <w:uiPriority w:val="0"/>
    <w:qFormat/>
    <w:rPr>
      <w:rFonts w:eastAsia="宋体"/>
      <w:sz w:val="18"/>
      <w:szCs w:val="18"/>
      <w:lang w:val="en-US" w:eastAsia="zh-CN" w:bidi="ar-SA"/>
    </w:rPr>
  </w:style>
  <w:style w:type="character" w:styleId="1395" w:customStyle="1">
    <w:name w:val="_Style 355"/>
    <w:uiPriority w:val="0"/>
    <w:qFormat/>
    <w:rPr>
      <w:b/>
      <w:bCs/>
      <w:smallCaps/>
      <w:color w:val="c0504d"/>
      <w:spacing w:val="5"/>
      <w:u w:val="single"/>
    </w:rPr>
  </w:style>
  <w:style w:type="character" w:styleId="1396" w:customStyle="1">
    <w:name w:val="Char Char72"/>
    <w:uiPriority w:val="0"/>
    <w:qFormat/>
    <w:rPr>
      <w:rFonts w:eastAsia="宋体"/>
      <w:sz w:val="21"/>
      <w:szCs w:val="24"/>
      <w:lang w:val="en-US" w:eastAsia="zh-CN" w:bidi="ar-SA"/>
    </w:rPr>
  </w:style>
  <w:style w:type="character" w:styleId="1397" w:customStyle="1">
    <w:name w:val="标题 字符"/>
    <w:uiPriority w:val="0"/>
    <w:qFormat/>
    <w:rPr>
      <w:rFonts w:ascii="Cambria" w:hAnsi="Cambria" w:eastAsia="宋体" w:cs="Times New Roman"/>
      <w:b/>
      <w:bCs/>
      <w:sz w:val="32"/>
      <w:szCs w:val="32"/>
    </w:rPr>
  </w:style>
  <w:style w:type="character" w:styleId="1398" w:customStyle="1">
    <w:name w:val="明显引用 字符"/>
    <w:uiPriority w:val="30"/>
    <w:qFormat/>
    <w:rPr>
      <w:rFonts w:ascii="Times New Roman" w:hAnsi="Times New Roman" w:eastAsia="宋体" w:cs="Times New Roman"/>
      <w:i/>
      <w:iCs/>
      <w:color w:val="4f81bd"/>
      <w:szCs w:val="24"/>
    </w:rPr>
  </w:style>
  <w:style w:type="paragraph" w:styleId="1399" w:customStyle="1">
    <w:name w:val="样式1"/>
    <w:basedOn w:val="1038"/>
    <w:next w:val="1042"/>
    <w:uiPriority w:val="0"/>
    <w:qFormat/>
    <w:pPr>
      <w:ind w:firstLine="420"/>
      <w:spacing w:line="360" w:lineRule="auto"/>
    </w:pPr>
    <w:rPr>
      <w:rFonts w:ascii="宋体" w:hAnsi="宋体" w:eastAsia="宋体"/>
      <w:szCs w:val="21"/>
    </w:rPr>
  </w:style>
  <w:style w:type="paragraph" w:styleId="1400" w:customStyle="1">
    <w:name w:val="样式4"/>
    <w:basedOn w:val="1038"/>
    <w:next w:val="1094"/>
    <w:uiPriority w:val="0"/>
    <w:qFormat/>
    <w:pPr>
      <w:ind w:right="13"/>
      <w:jc w:val="right"/>
      <w:tabs>
        <w:tab w:val="left" w:pos="8300" w:leader="none"/>
      </w:tabs>
    </w:pPr>
    <w:rPr>
      <w:rFonts w:ascii="Times New Roman" w:hAnsi="Times New Roman" w:eastAsia="仿宋_GB2312"/>
      <w:sz w:val="28"/>
    </w:rPr>
  </w:style>
  <w:style w:type="paragraph" w:styleId="1401" w:customStyle="1">
    <w:name w:val="样式 (中文) 黑体 四号 居中 行距: 1.5 倍行距"/>
    <w:basedOn w:val="1041"/>
    <w:uiPriority w:val="0"/>
    <w:qFormat/>
    <w:pPr>
      <w:jc w:val="center"/>
      <w:spacing w:line="240" w:lineRule="auto"/>
    </w:pPr>
    <w:rPr>
      <w:rFonts w:ascii="Times New Roman" w:hAnsi="Times New Roman" w:eastAsia="黑体" w:cs="宋体"/>
      <w:sz w:val="28"/>
      <w:szCs w:val="20"/>
    </w:rPr>
  </w:style>
  <w:style w:type="paragraph" w:styleId="1402" w:customStyle="1">
    <w:name w:val="标准正文"/>
    <w:basedOn w:val="1038"/>
    <w:uiPriority w:val="0"/>
    <w:qFormat/>
    <w:pPr>
      <w:ind w:firstLine="482"/>
      <w:spacing w:line="312" w:lineRule="auto"/>
    </w:pPr>
    <w:rPr>
      <w:rFonts w:ascii="Times New Roman" w:hAnsi="Times New Roman" w:eastAsia="宋体"/>
      <w:sz w:val="24"/>
      <w:szCs w:val="20"/>
    </w:rPr>
  </w:style>
  <w:style w:type="paragraph" w:styleId="1403" w:customStyle="1">
    <w:name w:val="xl157"/>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404" w:customStyle="1">
    <w:name w:val="xl155"/>
    <w:basedOn w:val="1038"/>
    <w:uiPriority w:val="0"/>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rPr>
  </w:style>
  <w:style w:type="paragraph" w:styleId="140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xl148"/>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rPr>
  </w:style>
  <w:style w:type="paragraph" w:styleId="1407" w:customStyle="1">
    <w:name w:val="德吉标题二"/>
    <w:basedOn w:val="1040"/>
    <w:uiPriority w:val="0"/>
    <w:qFormat/>
    <w:pPr>
      <w:ind w:left="1300" w:hanging="420"/>
      <w:jc w:val="left"/>
      <w:spacing w:before="260" w:after="260" w:line="416" w:lineRule="auto"/>
      <w:tabs>
        <w:tab w:val="left" w:pos="1300" w:leader="none"/>
      </w:tabs>
    </w:pPr>
    <w:rPr>
      <w:rFonts w:ascii="仿宋_GB2312" w:eastAsia="仿宋_GB2312"/>
      <w:sz w:val="32"/>
    </w:rPr>
  </w:style>
  <w:style w:type="paragraph" w:styleId="1408" w:customStyle="1">
    <w:name w:val="Char Char1 Char Char Char Char Char Char Char Char Char Char Char Char Char Char"/>
    <w:basedOn w:val="1038"/>
    <w:uiPriority w:val="0"/>
    <w:qFormat/>
    <w:pPr>
      <w:jc w:val="left"/>
      <w:spacing w:after="160" w:line="240" w:lineRule="exact"/>
    </w:pPr>
    <w:rPr>
      <w:rFonts w:ascii="Times New Roman" w:hAnsi="Times New Roman" w:eastAsia="宋体"/>
    </w:rPr>
  </w:style>
  <w:style w:type="paragraph" w:styleId="1409" w:customStyle="1">
    <w:name w:val="Char Char Char Char Char Char1 Char Char Char Char Char Char Char Char Char Char Char Char Char Char Char Char1"/>
    <w:basedOn w:val="1038"/>
    <w:uiPriority w:val="0"/>
    <w:qFormat/>
    <w:rPr>
      <w:rFonts w:ascii="Times New Roman" w:hAnsi="Times New Roman" w:eastAsia="宋体"/>
      <w:szCs w:val="20"/>
    </w:rPr>
  </w:style>
  <w:style w:type="paragraph" w:styleId="1410" w:customStyle="1">
    <w:name w:val="xl134"/>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1" w:customStyle="1">
    <w:name w:val="_Style 37"/>
    <w:basedOn w:val="1038"/>
    <w:next w:val="1038"/>
    <w:uiPriority w:val="0"/>
    <w:qFormat/>
    <w:rPr>
      <w:rFonts w:ascii="Times New Roman" w:hAnsi="Times New Roman" w:eastAsia="宋体"/>
    </w:rPr>
  </w:style>
  <w:style w:type="paragraph" w:styleId="1412" w:customStyle="1">
    <w:name w:val="reader-word-layer reader-word-s1-10"/>
    <w:basedOn w:val="1038"/>
    <w:uiPriority w:val="0"/>
    <w:qFormat/>
    <w:pPr>
      <w:jc w:val="left"/>
      <w:spacing w:before="100" w:beforeAutospacing="1" w:after="100" w:afterAutospacing="1"/>
      <w:widowControl/>
    </w:pPr>
    <w:rPr>
      <w:rFonts w:ascii="宋体" w:hAnsi="宋体" w:eastAsia="宋体" w:cs="宋体"/>
      <w:sz w:val="24"/>
    </w:rPr>
  </w:style>
  <w:style w:type="paragraph" w:styleId="1413" w:customStyle="1">
    <w:name w:val="样式 标题 3 + (中文) 黑体 小四 非加粗 段前: 7.8 磅 段后: 0 磅 行距: 固定值 20 磅"/>
    <w:basedOn w:val="1041"/>
    <w:uiPriority w:val="0"/>
    <w:qFormat/>
    <w:pPr>
      <w:spacing w:before="0" w:after="0" w:line="400" w:lineRule="exact"/>
    </w:pPr>
    <w:rPr>
      <w:rFonts w:ascii="Times New Roman" w:hAnsi="Times New Roman" w:eastAsia="黑体" w:cs="宋体"/>
      <w:b w:val="0"/>
      <w:bCs w:val="0"/>
      <w:sz w:val="21"/>
      <w:szCs w:val="20"/>
    </w:rPr>
  </w:style>
  <w:style w:type="paragraph" w:styleId="1414" w:customStyle="1">
    <w:name w:val="Address"/>
    <w:basedOn w:val="1038"/>
    <w:next w:val="1038"/>
    <w:uiPriority w:val="0"/>
    <w:qFormat/>
    <w:pPr>
      <w:jc w:val="left"/>
    </w:pPr>
    <w:rPr>
      <w:rFonts w:ascii="Times New Roman" w:hAnsi="Times New Roman" w:eastAsia="宋体"/>
      <w:i/>
      <w:sz w:val="24"/>
      <w:szCs w:val="20"/>
    </w:rPr>
  </w:style>
  <w:style w:type="paragraph" w:styleId="1415" w:customStyle="1">
    <w:name w:val="xl140"/>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16" w:customStyle="1">
    <w:name w:val="Char Char Char Char Char Char Char Char Char Char"/>
    <w:basedOn w:val="1038"/>
    <w:uiPriority w:val="0"/>
    <w:qFormat/>
    <w:pPr>
      <w:jc w:val="center"/>
      <w:spacing w:line="400" w:lineRule="exact"/>
      <w:widowControl/>
    </w:pPr>
    <w:rPr>
      <w:rFonts w:ascii="Verdana" w:hAnsi="Verdana" w:eastAsia="宋体"/>
      <w:szCs w:val="20"/>
      <w:lang w:eastAsia="en-US"/>
    </w:rPr>
  </w:style>
  <w:style w:type="paragraph" w:styleId="1417" w:customStyle="1">
    <w:name w:val="Char Char112"/>
    <w:basedOn w:val="1038"/>
    <w:uiPriority w:val="0"/>
    <w:qFormat/>
    <w:rPr>
      <w:rFonts w:ascii="Times New Roman" w:hAnsi="Times New Roman" w:eastAsia="宋体"/>
    </w:rPr>
  </w:style>
  <w:style w:type="paragraph" w:styleId="1418" w:customStyle="1">
    <w:name w:val="xl135"/>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419" w:customStyle="1">
    <w:name w:val="xl145"/>
    <w:basedOn w:val="103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rPr>
  </w:style>
  <w:style w:type="paragraph" w:styleId="1420" w:customStyle="1">
    <w:name w:val="标题_0"/>
    <w:basedOn w:val="1421"/>
    <w:uiPriority w:val="0"/>
    <w:qFormat/>
    <w:pPr>
      <w:jc w:val="center"/>
      <w:spacing w:before="120" w:after="120" w:line="360" w:lineRule="auto"/>
      <w:outlineLvl w:val="0"/>
    </w:pPr>
    <w:rPr>
      <w:rFonts w:ascii="黑体" w:hAnsi="Arial" w:eastAsia="黑体"/>
      <w:b/>
      <w:bCs/>
      <w:sz w:val="32"/>
      <w:szCs w:val="32"/>
    </w:rPr>
  </w:style>
  <w:style w:type="paragraph" w:styleId="1421" w:customStyle="1">
    <w:name w:val="正文_1"/>
    <w:uiPriority w:val="0"/>
    <w:qFormat/>
    <w:rPr>
      <w:rFonts w:ascii="Times New Roman" w:hAnsi="Times New Roman" w:eastAsia="宋体" w:cs="Times New Roman"/>
      <w:sz w:val="21"/>
      <w:szCs w:val="22"/>
      <w:lang w:val="en-US" w:eastAsia="zh-CN" w:bidi="ar-SA"/>
    </w:rPr>
  </w:style>
  <w:style w:type="paragraph" w:styleId="1422" w:customStyle="1">
    <w:name w:val="样式 宋体 首行缩进:  2 字符 段前: 7.8 磅 段后: 7.8 磅"/>
    <w:basedOn w:val="1038"/>
    <w:uiPriority w:val="0"/>
    <w:qFormat/>
    <w:pPr>
      <w:ind w:firstLine="200"/>
      <w:spacing w:before="156" w:after="156" w:line="360" w:lineRule="auto"/>
    </w:pPr>
    <w:rPr>
      <w:rFonts w:ascii="宋体" w:hAnsi="宋体" w:eastAsia="宋体" w:cs="宋体"/>
      <w:szCs w:val="20"/>
    </w:rPr>
  </w:style>
  <w:style w:type="paragraph" w:styleId="1423" w:customStyle="1">
    <w:name w:val="xl142"/>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24" w:customStyle="1">
    <w:name w:val="xl161"/>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25" w:customStyle="1">
    <w:name w:val="标题 3_0"/>
    <w:basedOn w:val="1426"/>
    <w:next w:val="1426"/>
    <w:uiPriority w:val="0"/>
    <w:qFormat/>
    <w:pPr>
      <w:keepLines/>
      <w:keepNext/>
      <w:spacing w:before="260" w:after="260" w:line="413" w:lineRule="auto"/>
      <w:outlineLvl w:val="2"/>
    </w:pPr>
    <w:rPr>
      <w:rFonts w:ascii="Times New Roman" w:hAnsi="Times New Roman"/>
      <w:b/>
      <w:bCs/>
      <w:sz w:val="32"/>
      <w:szCs w:val="32"/>
    </w:rPr>
  </w:style>
  <w:style w:type="paragraph" w:styleId="142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style1"/>
    <w:basedOn w:val="1038"/>
    <w:uiPriority w:val="0"/>
    <w:qFormat/>
    <w:pPr>
      <w:jc w:val="left"/>
      <w:spacing w:before="100" w:beforeAutospacing="1" w:after="100" w:afterAutospacing="1"/>
      <w:widowControl/>
    </w:pPr>
    <w:rPr>
      <w:rFonts w:ascii="宋体" w:hAnsi="宋体" w:eastAsia="宋体" w:cs="宋体"/>
      <w:sz w:val="24"/>
    </w:rPr>
  </w:style>
  <w:style w:type="paragraph" w:styleId="1428" w:customStyle="1">
    <w:name w:val="Char Char Char Char Char Char Char Char Char Char Char Char Char Char Char1"/>
    <w:basedOn w:val="1038"/>
    <w:uiPriority w:val="0"/>
    <w:qFormat/>
    <w:pPr>
      <w:jc w:val="center"/>
      <w:spacing w:line="400" w:lineRule="exact"/>
      <w:widowControl/>
    </w:pPr>
    <w:rPr>
      <w:rFonts w:ascii="Verdana" w:hAnsi="Verdana" w:eastAsia="宋体"/>
      <w:szCs w:val="20"/>
      <w:lang w:eastAsia="en-US"/>
    </w:rPr>
  </w:style>
  <w:style w:type="paragraph" w:styleId="1429" w:customStyle="1">
    <w:name w:val="xl156"/>
    <w:basedOn w:val="1038"/>
    <w:uiPriority w:val="0"/>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430" w:customStyle="1">
    <w:name w:val="正文缩进1"/>
    <w:basedOn w:val="1038"/>
    <w:uiPriority w:val="0"/>
    <w:qFormat/>
    <w:pPr>
      <w:ind w:firstLine="420"/>
      <w:spacing w:line="312" w:lineRule="atLeast"/>
    </w:pPr>
    <w:rPr>
      <w:rFonts w:hint="eastAsia" w:ascii="Plotter" w:hAnsi="Plotter" w:eastAsia="宋体"/>
      <w:szCs w:val="20"/>
    </w:rPr>
  </w:style>
  <w:style w:type="paragraph" w:styleId="1431" w:customStyle="1">
    <w:name w:val="Heading 71"/>
    <w:basedOn w:val="1038"/>
    <w:uiPriority w:val="0"/>
    <w:qFormat/>
    <w:pPr>
      <w:jc w:val="left"/>
      <w:outlineLvl w:val="7"/>
    </w:pPr>
    <w:rPr>
      <w:rFonts w:ascii="宋体" w:hAnsi="宋体" w:eastAsia="宋体" w:cs="宋体"/>
      <w:sz w:val="28"/>
      <w:szCs w:val="28"/>
      <w:lang w:eastAsia="en-US"/>
    </w:rPr>
  </w:style>
  <w:style w:type="paragraph" w:styleId="1432" w:customStyle="1">
    <w:name w:val="样式7"/>
    <w:basedOn w:val="1094"/>
    <w:next w:val="1038"/>
    <w:uiPriority w:val="0"/>
    <w:qFormat/>
    <w:pPr>
      <w:tabs>
        <w:tab w:val="right" w:pos="9200" w:leader="dot"/>
      </w:tabs>
    </w:pPr>
    <w:rPr>
      <w:rFonts w:ascii="Times New Roman" w:hAnsi="Times New Roman" w:eastAsia="仿宋_GB2312"/>
      <w:sz w:val="28"/>
      <w:szCs w:val="21"/>
    </w:rPr>
  </w:style>
  <w:style w:type="paragraph" w:styleId="1433" w:customStyle="1">
    <w:name w:val="p0"/>
    <w:basedOn w:val="1038"/>
    <w:uiPriority w:val="0"/>
    <w:qFormat/>
    <w:pPr>
      <w:widowControl/>
    </w:pPr>
    <w:rPr>
      <w:rFonts w:ascii="Calibri" w:hAnsi="Calibri" w:eastAsia="宋体" w:cs="宋体"/>
      <w:szCs w:val="21"/>
    </w:rPr>
  </w:style>
  <w:style w:type="paragraph" w:styleId="1434" w:customStyle="1">
    <w:name w:val="reader-word-layer reader-word-s1-11"/>
    <w:basedOn w:val="1038"/>
    <w:uiPriority w:val="0"/>
    <w:qFormat/>
    <w:pPr>
      <w:jc w:val="left"/>
      <w:spacing w:before="100" w:beforeAutospacing="1" w:after="100" w:afterAutospacing="1"/>
      <w:widowControl/>
    </w:pPr>
    <w:rPr>
      <w:rFonts w:ascii="宋体" w:hAnsi="宋体" w:eastAsia="宋体" w:cs="宋体"/>
      <w:sz w:val="24"/>
    </w:rPr>
  </w:style>
  <w:style w:type="paragraph" w:styleId="1435" w:customStyle="1">
    <w:name w:val="Char Char1 Char Char Char1"/>
    <w:basedOn w:val="1064"/>
    <w:uiPriority w:val="0"/>
    <w:qFormat/>
    <w:rPr>
      <w:shd w:val="clear" w:color="auto" w:fill="auto"/>
    </w:rPr>
  </w:style>
  <w:style w:type="paragraph" w:styleId="1436" w:customStyle="1">
    <w:name w:val="xl153"/>
    <w:basedOn w:val="10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7" w:customStyle="1">
    <w:name w:val="Blockquote"/>
    <w:basedOn w:val="1038"/>
    <w:uiPriority w:val="0"/>
    <w:qFormat/>
    <w:pPr>
      <w:ind w:left="360" w:right="360"/>
      <w:jc w:val="left"/>
      <w:spacing w:before="100" w:after="100"/>
    </w:pPr>
    <w:rPr>
      <w:rFonts w:ascii="Times New Roman" w:hAnsi="Times New Roman" w:eastAsia="宋体"/>
      <w:sz w:val="24"/>
      <w:szCs w:val="20"/>
    </w:rPr>
  </w:style>
  <w:style w:type="paragraph" w:styleId="1438" w:customStyle="1">
    <w:name w:val="xl165"/>
    <w:basedOn w:val="1038"/>
    <w:uiPriority w:val="0"/>
    <w:qFormat/>
    <w:pPr>
      <w:jc w:val="left"/>
      <w:spacing w:before="100" w:beforeAutospacing="1" w:after="100" w:afterAutospacing="1"/>
      <w:widowControl/>
      <w:pBdr>
        <w:bottom w:val="single" w:color="auto" w:sz="4" w:space="0"/>
      </w:pBdr>
    </w:pPr>
    <w:rPr>
      <w:rFonts w:ascii="宋体" w:hAnsi="宋体" w:eastAsia="宋体" w:cs="宋体"/>
      <w:sz w:val="18"/>
      <w:szCs w:val="18"/>
    </w:rPr>
  </w:style>
  <w:style w:type="paragraph" w:styleId="1439" w:customStyle="1">
    <w:name w:val="_Style 7"/>
    <w:basedOn w:val="1038"/>
    <w:next w:val="1038"/>
    <w:uiPriority w:val="0"/>
    <w:qFormat/>
    <w:pPr>
      <w:jc w:val="left"/>
      <w:spacing w:after="160" w:line="240" w:lineRule="exact"/>
      <w:widowControl/>
    </w:pPr>
    <w:rPr>
      <w:rFonts w:ascii="Times New Roman" w:hAnsi="Times New Roman" w:eastAsia="宋体"/>
    </w:rPr>
  </w:style>
  <w:style w:type="paragraph" w:styleId="1440" w:customStyle="1">
    <w:name w:val="font6"/>
    <w:basedOn w:val="1038"/>
    <w:uiPriority w:val="0"/>
    <w:qFormat/>
    <w:pPr>
      <w:jc w:val="left"/>
      <w:spacing w:before="100" w:beforeAutospacing="1" w:after="100" w:afterAutospacing="1"/>
      <w:widowControl/>
    </w:pPr>
    <w:rPr>
      <w:rFonts w:ascii="宋体" w:hAnsi="宋体" w:eastAsia="宋体" w:cs="宋体"/>
      <w:sz w:val="20"/>
      <w:szCs w:val="20"/>
    </w:rPr>
  </w:style>
  <w:style w:type="paragraph" w:styleId="1441" w:customStyle="1">
    <w:name w:val="p15"/>
    <w:basedOn w:val="1038"/>
    <w:uiPriority w:val="0"/>
    <w:qFormat/>
    <w:pPr>
      <w:ind w:firstLine="420"/>
      <w:widowControl/>
    </w:pPr>
    <w:rPr>
      <w:rFonts w:ascii="Times New Roman" w:hAnsi="Times New Roman" w:eastAsia="宋体"/>
      <w:szCs w:val="20"/>
    </w:rPr>
  </w:style>
  <w:style w:type="paragraph" w:styleId="1442" w:customStyle="1">
    <w:name w:val="xl147"/>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3" w:customStyle="1">
    <w:name w:val="修订1"/>
    <w:uiPriority w:val="0"/>
    <w:qFormat/>
    <w:rPr>
      <w:rFonts w:ascii="Times New Roman" w:hAnsi="Times New Roman" w:eastAsia="宋体" w:cs="Times New Roman"/>
      <w:sz w:val="21"/>
      <w:szCs w:val="24"/>
      <w:lang w:val="en-US" w:eastAsia="zh-CN" w:bidi="ar-SA"/>
    </w:rPr>
  </w:style>
  <w:style w:type="paragraph" w:styleId="1444" w:customStyle="1">
    <w:name w:val="xl130"/>
    <w:basedOn w:val="1038"/>
    <w:uiPriority w:val="0"/>
    <w:qFormat/>
    <w:pPr>
      <w:jc w:val="left"/>
      <w:spacing w:before="100" w:beforeAutospacing="1" w:after="100" w:afterAutospacing="1"/>
      <w:widowControl/>
    </w:pPr>
    <w:rPr>
      <w:rFonts w:ascii="宋体" w:hAnsi="宋体" w:eastAsia="宋体" w:cs="宋体"/>
      <w:sz w:val="24"/>
    </w:rPr>
  </w:style>
  <w:style w:type="paragraph" w:styleId="1445" w:customStyle="1">
    <w:name w:val="Char Char Char Char Char Char Char Char Char Char1"/>
    <w:basedOn w:val="1038"/>
    <w:uiPriority w:val="0"/>
    <w:qFormat/>
    <w:pPr>
      <w:jc w:val="center"/>
      <w:spacing w:line="400" w:lineRule="exact"/>
      <w:widowControl/>
    </w:pPr>
    <w:rPr>
      <w:rFonts w:ascii="Verdana" w:hAnsi="Verdana" w:eastAsia="宋体"/>
      <w:szCs w:val="20"/>
      <w:lang w:eastAsia="en-US"/>
    </w:rPr>
  </w:style>
  <w:style w:type="paragraph" w:styleId="1446" w:customStyle="1">
    <w:name w:val="标题 4_0"/>
    <w:basedOn w:val="1426"/>
    <w:next w:val="1426"/>
    <w:uiPriority w:val="0"/>
    <w:qFormat/>
    <w:pPr>
      <w:keepLines/>
      <w:keepNext/>
      <w:spacing w:before="280" w:after="290" w:line="372" w:lineRule="auto"/>
      <w:outlineLvl w:val="3"/>
    </w:pPr>
    <w:rPr>
      <w:rFonts w:ascii="Cambria" w:hAnsi="Cambria"/>
      <w:b/>
      <w:bCs/>
      <w:sz w:val="28"/>
      <w:szCs w:val="28"/>
    </w:rPr>
  </w:style>
  <w:style w:type="paragraph" w:styleId="1447" w:customStyle="1">
    <w:name w:val="reader-word-layer"/>
    <w:basedOn w:val="1038"/>
    <w:uiPriority w:val="0"/>
    <w:qFormat/>
    <w:pPr>
      <w:jc w:val="left"/>
      <w:spacing w:before="100" w:beforeAutospacing="1" w:after="100" w:afterAutospacing="1"/>
      <w:widowControl/>
    </w:pPr>
    <w:rPr>
      <w:rFonts w:ascii="宋体" w:hAnsi="宋体" w:eastAsia="宋体" w:cs="宋体"/>
      <w:sz w:val="24"/>
    </w:rPr>
  </w:style>
  <w:style w:type="paragraph" w:styleId="1448" w:customStyle="1">
    <w:name w:val="列出段落2"/>
    <w:basedOn w:val="1038"/>
    <w:uiPriority w:val="0"/>
    <w:qFormat/>
    <w:pPr>
      <w:ind w:firstLine="420"/>
    </w:pPr>
    <w:rPr>
      <w:rFonts w:ascii="Calibri" w:hAnsi="Calibri" w:eastAsia="宋体"/>
      <w:szCs w:val="20"/>
    </w:rPr>
  </w:style>
  <w:style w:type="paragraph" w:styleId="1449" w:customStyle="1">
    <w:name w:val="xl166"/>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50" w:customStyle="1">
    <w:name w:val="paragraphindent"/>
    <w:basedOn w:val="1038"/>
    <w:uiPriority w:val="0"/>
    <w:qFormat/>
    <w:pPr>
      <w:jc w:val="left"/>
      <w:spacing w:before="100" w:beforeAutospacing="1" w:after="100" w:afterAutospacing="1"/>
      <w:widowControl/>
    </w:pPr>
    <w:rPr>
      <w:rFonts w:ascii="宋体" w:hAnsi="宋体" w:eastAsia="宋体" w:cs="宋体"/>
      <w:sz w:val="24"/>
    </w:rPr>
  </w:style>
  <w:style w:type="paragraph" w:styleId="1451" w:customStyle="1">
    <w:name w:val="样式 (中文) 黑体 小三 黑色"/>
    <w:basedOn w:val="1040"/>
    <w:uiPriority w:val="0"/>
    <w:qFormat/>
    <w:pPr>
      <w:jc w:val="center"/>
      <w:spacing w:before="260" w:after="260" w:line="240" w:lineRule="auto"/>
    </w:pPr>
    <w:rPr>
      <w:color w:val="000000"/>
      <w:sz w:val="30"/>
    </w:rPr>
  </w:style>
  <w:style w:type="paragraph" w:styleId="1452" w:customStyle="1">
    <w:name w:val="样式 (中文) 黑体 小二 行距: 1.5 倍行距"/>
    <w:basedOn w:val="1038"/>
    <w:uiPriority w:val="0"/>
    <w:qFormat/>
    <w:pPr>
      <w:spacing w:line="360" w:lineRule="auto"/>
    </w:pPr>
    <w:rPr>
      <w:rFonts w:ascii="Times New Roman" w:hAnsi="Times New Roman" w:eastAsia="黑体" w:cs="宋体"/>
      <w:sz w:val="36"/>
      <w:szCs w:val="20"/>
    </w:rPr>
  </w:style>
  <w:style w:type="paragraph" w:styleId="1453" w:customStyle="1">
    <w:name w:val="Char2"/>
    <w:basedOn w:val="1038"/>
    <w:uiPriority w:val="0"/>
    <w:qFormat/>
    <w:rPr>
      <w:rFonts w:ascii="Tahoma" w:hAnsi="Tahoma" w:eastAsia="宋体"/>
      <w:sz w:val="24"/>
      <w:szCs w:val="20"/>
    </w:rPr>
  </w:style>
  <w:style w:type="paragraph" w:styleId="1454" w:customStyle="1">
    <w:name w:val="TOC 标题_0"/>
    <w:basedOn w:val="1455"/>
    <w:next w:val="1426"/>
    <w:uiPriority w:val="0"/>
    <w:qFormat/>
    <w:pPr>
      <w:outlineLvl w:val="9"/>
    </w:pPr>
    <w:rPr>
      <w:rFonts w:ascii="Calibri" w:hAnsi="Calibri"/>
    </w:rPr>
  </w:style>
  <w:style w:type="paragraph" w:styleId="1455" w:customStyle="1">
    <w:name w:val="标题 1_0"/>
    <w:basedOn w:val="1426"/>
    <w:next w:val="1426"/>
    <w:uiPriority w:val="0"/>
    <w:qFormat/>
    <w:pPr>
      <w:keepLines/>
      <w:keepNext/>
      <w:spacing w:before="340" w:after="330" w:line="576" w:lineRule="auto"/>
      <w:outlineLvl w:val="0"/>
    </w:pPr>
    <w:rPr>
      <w:rFonts w:ascii="Times New Roman" w:hAnsi="Times New Roman"/>
      <w:b/>
      <w:bCs/>
      <w:sz w:val="44"/>
      <w:szCs w:val="44"/>
    </w:rPr>
  </w:style>
  <w:style w:type="paragraph" w:styleId="1456" w:customStyle="1">
    <w:name w:val="_Style 416"/>
    <w:uiPriority w:val="0"/>
    <w:qFormat/>
    <w:rPr>
      <w:rFonts w:ascii="Times New Roman" w:hAnsi="Times New Roman" w:eastAsia="宋体" w:cs="Times New Roman"/>
      <w:sz w:val="21"/>
      <w:szCs w:val="24"/>
      <w:lang w:val="en-US" w:eastAsia="zh-CN" w:bidi="ar-SA"/>
    </w:rPr>
  </w:style>
  <w:style w:type="paragraph" w:styleId="1457" w:customStyle="1">
    <w:name w:val="Char Char Char Char"/>
    <w:basedOn w:val="1038"/>
    <w:uiPriority w:val="0"/>
    <w:qFormat/>
    <w:pPr>
      <w:spacing w:line="500" w:lineRule="exact"/>
      <w:widowControl/>
      <w:outlineLvl w:val="2"/>
    </w:pPr>
    <w:rPr>
      <w:rFonts w:ascii="黑体" w:hAnsi="Verdana" w:eastAsia="黑体" w:cs="黑体"/>
      <w:sz w:val="28"/>
      <w:szCs w:val="28"/>
      <w:lang w:eastAsia="en-US"/>
    </w:rPr>
  </w:style>
  <w:style w:type="paragraph" w:styleId="1458" w:customStyle="1">
    <w:name w:val="副标题1"/>
    <w:basedOn w:val="1038"/>
    <w:next w:val="1038"/>
    <w:uiPriority w:val="0"/>
    <w:qFormat/>
    <w:pPr>
      <w:jc w:val="left"/>
      <w:spacing w:before="120" w:after="120"/>
    </w:pPr>
    <w:rPr>
      <w:rFonts w:ascii="Arial" w:hAnsi="Arial" w:eastAsia="宋体"/>
      <w:b/>
      <w:bCs/>
      <w:color w:val="000000"/>
      <w:szCs w:val="22"/>
    </w:rPr>
  </w:style>
  <w:style w:type="paragraph" w:styleId="1459" w:customStyle="1">
    <w:name w:val="Char Char Char1 Char1"/>
    <w:basedOn w:val="1038"/>
    <w:uiPriority w:val="0"/>
    <w:qFormat/>
    <w:rPr>
      <w:rFonts w:ascii="Times New Roman" w:hAnsi="Times New Roman" w:eastAsia="宋体"/>
      <w:szCs w:val="20"/>
    </w:rPr>
  </w:style>
  <w:style w:type="paragraph" w:styleId="1460" w:customStyle="1">
    <w:name w:val="xl162"/>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61" w:customStyle="1">
    <w:name w:val="总标题（...设计方案）"/>
    <w:uiPriority w:val="0"/>
    <w:qFormat/>
    <w:pPr>
      <w:jc w:val="center"/>
      <w:spacing w:line="480" w:lineRule="auto"/>
    </w:pPr>
    <w:rPr>
      <w:rFonts w:ascii="Times New Roman" w:hAnsi="Times New Roman" w:eastAsia="宋体" w:cs="宋体"/>
      <w:b/>
      <w:sz w:val="44"/>
      <w:szCs w:val="21"/>
      <w:lang w:val="en-US" w:eastAsia="zh-CN" w:bidi="ar-SA"/>
    </w:rPr>
  </w:style>
  <w:style w:type="paragraph" w:styleId="1462" w:customStyle="1">
    <w:name w:val="31a（正文）章标题"/>
    <w:uiPriority w:val="0"/>
    <w:qFormat/>
    <w:pPr>
      <w:ind w:firstLine="315"/>
      <w:jc w:val="both"/>
      <w:outlineLvl w:val="0"/>
    </w:pPr>
    <w:rPr>
      <w:rFonts w:ascii="楷体_GB2312" w:hAnsi="仿宋_GB2312" w:eastAsia="宋体" w:cs="Times New Roman"/>
      <w:sz w:val="21"/>
      <w:lang w:val="en-US" w:eastAsia="zh-CN" w:bidi="ar-SA"/>
    </w:rPr>
  </w:style>
  <w:style w:type="paragraph" w:styleId="1463" w:customStyle="1">
    <w:name w:val="item"/>
    <w:basedOn w:val="103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64" w:customStyle="1">
    <w:name w:val="Heading 41"/>
    <w:basedOn w:val="1038"/>
    <w:uiPriority w:val="0"/>
    <w:qFormat/>
    <w:pPr>
      <w:jc w:val="left"/>
      <w:outlineLvl w:val="4"/>
    </w:pPr>
    <w:rPr>
      <w:rFonts w:ascii="宋体" w:hAnsi="宋体" w:eastAsia="宋体" w:cs="宋体"/>
      <w:sz w:val="32"/>
      <w:szCs w:val="32"/>
      <w:lang w:eastAsia="en-US"/>
    </w:rPr>
  </w:style>
  <w:style w:type="paragraph" w:styleId="1465" w:customStyle="1">
    <w:name w:val="Char Char1 Char Char Char"/>
    <w:basedOn w:val="1064"/>
    <w:uiPriority w:val="0"/>
    <w:qFormat/>
    <w:rPr>
      <w:rFonts w:ascii="Calibri" w:hAnsi="Calibri" w:eastAsia="Times New Roman"/>
    </w:rPr>
  </w:style>
  <w:style w:type="paragraph" w:styleId="1466" w:customStyle="1">
    <w:name w:val="样式 标题 1 + 居中"/>
    <w:basedOn w:val="1039"/>
    <w:uiPriority w:val="0"/>
    <w:qFormat/>
    <w:pPr>
      <w:keepLines/>
      <w:spacing w:before="340" w:after="330" w:line="576" w:lineRule="auto"/>
    </w:pPr>
    <w:rPr>
      <w:sz w:val="32"/>
      <w:szCs w:val="20"/>
    </w:rPr>
  </w:style>
  <w:style w:type="paragraph" w:styleId="1467" w:customStyle="1">
    <w:name w:val="TOC 标题1"/>
    <w:basedOn w:val="1039"/>
    <w:next w:val="1038"/>
    <w:uiPriority w:val="39"/>
    <w:qFormat/>
    <w:pPr>
      <w:jc w:val="left"/>
      <w:keepLines/>
      <w:spacing w:before="480" w:line="276" w:lineRule="auto"/>
      <w:widowControl/>
      <w:outlineLvl w:val="9"/>
    </w:pPr>
    <w:rPr>
      <w:rFonts w:ascii="Cambria" w:hAnsi="Cambria"/>
      <w:bCs/>
      <w:color w:val="365f91"/>
      <w:sz w:val="28"/>
      <w:szCs w:val="28"/>
    </w:rPr>
  </w:style>
  <w:style w:type="paragraph" w:styleId="1468" w:customStyle="1">
    <w:name w:val="xl167"/>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69"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470" w:customStyle="1">
    <w:name w:val="文字"/>
    <w:basedOn w:val="1038"/>
    <w:uiPriority w:val="0"/>
    <w:qFormat/>
    <w:pPr>
      <w:ind w:right="-210" w:firstLine="556"/>
      <w:spacing w:line="312" w:lineRule="auto"/>
      <w:tabs>
        <w:tab w:val="left" w:pos="8520" w:leader="none"/>
      </w:tabs>
    </w:pPr>
    <w:rPr>
      <w:rFonts w:ascii="楷体_GB2312" w:hAnsi="Times New Roman" w:eastAsia="楷体_GB2312"/>
      <w:sz w:val="28"/>
      <w:szCs w:val="20"/>
    </w:rPr>
  </w:style>
  <w:style w:type="paragraph" w:styleId="1471" w:customStyle="1">
    <w:name w:val="样式 (中文) 黑体 小二 居中 行距: 1.5 倍行距"/>
    <w:basedOn w:val="1038"/>
    <w:next w:val="1038"/>
    <w:uiPriority w:val="0"/>
    <w:qFormat/>
    <w:pPr>
      <w:jc w:val="center"/>
    </w:pPr>
    <w:rPr>
      <w:rFonts w:ascii="Times New Roman" w:hAnsi="Times New Roman" w:eastAsia="黑体" w:cs="宋体"/>
      <w:sz w:val="36"/>
      <w:szCs w:val="20"/>
    </w:rPr>
  </w:style>
  <w:style w:type="paragraph" w:styleId="1472" w:customStyle="1">
    <w:name w:val="xl159"/>
    <w:basedOn w:val="10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473" w:customStyle="1">
    <w:name w:val="xl2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0"/>
      <w:szCs w:val="20"/>
    </w:rPr>
  </w:style>
  <w:style w:type="paragraph" w:styleId="1474" w:customStyle="1">
    <w:name w:val="默认段落字体 Para Char Char Char Char"/>
    <w:basedOn w:val="1038"/>
    <w:uiPriority w:val="0"/>
    <w:qFormat/>
    <w:rPr>
      <w:rFonts w:ascii="Times New Roman" w:hAnsi="Times New Roman" w:eastAsia="宋体"/>
    </w:rPr>
  </w:style>
  <w:style w:type="paragraph" w:styleId="1475" w:customStyle="1">
    <w:name w:val="列出段落1"/>
    <w:basedOn w:val="1038"/>
    <w:uiPriority w:val="0"/>
    <w:qFormat/>
    <w:pPr>
      <w:ind w:firstLine="420"/>
    </w:pPr>
    <w:rPr>
      <w:rFonts w:ascii="Calibri" w:hAnsi="Calibri" w:eastAsia="宋体"/>
      <w:szCs w:val="22"/>
    </w:rPr>
  </w:style>
  <w:style w:type="paragraph" w:styleId="1476" w:customStyle="1">
    <w:name w:val="Char Char Char Char Char Char Char11"/>
    <w:basedOn w:val="1038"/>
    <w:uiPriority w:val="0"/>
    <w:qFormat/>
    <w:pPr>
      <w:jc w:val="center"/>
      <w:spacing w:line="400" w:lineRule="exact"/>
      <w:widowControl/>
    </w:pPr>
    <w:rPr>
      <w:rFonts w:ascii="Verdana" w:hAnsi="Verdana" w:eastAsia="宋体"/>
      <w:szCs w:val="20"/>
      <w:lang w:eastAsia="en-US"/>
    </w:rPr>
  </w:style>
  <w:style w:type="paragraph" w:styleId="1477" w:customStyle="1">
    <w:name w:val="font13"/>
    <w:basedOn w:val="1038"/>
    <w:uiPriority w:val="0"/>
    <w:qFormat/>
    <w:pPr>
      <w:jc w:val="left"/>
      <w:spacing w:before="100" w:beforeAutospacing="1" w:after="100" w:afterAutospacing="1"/>
      <w:widowControl/>
    </w:pPr>
    <w:rPr>
      <w:rFonts w:ascii="宋体" w:hAnsi="宋体" w:eastAsia="宋体" w:cs="宋体"/>
      <w:sz w:val="20"/>
      <w:szCs w:val="20"/>
    </w:rPr>
  </w:style>
  <w:style w:type="paragraph" w:styleId="1478" w:customStyle="1">
    <w:name w:val="Char Char2 Char Char Char Char1"/>
    <w:basedOn w:val="1038"/>
    <w:uiPriority w:val="0"/>
    <w:qFormat/>
    <w:rPr>
      <w:rFonts w:ascii="Tahoma" w:hAnsi="Tahoma" w:eastAsia="宋体"/>
      <w:sz w:val="24"/>
      <w:szCs w:val="20"/>
    </w:rPr>
  </w:style>
  <w:style w:type="paragraph" w:styleId="1479" w:customStyle="1">
    <w:name w:val="reader-word-layer reader-word-s1-9"/>
    <w:basedOn w:val="1038"/>
    <w:uiPriority w:val="0"/>
    <w:qFormat/>
    <w:pPr>
      <w:jc w:val="left"/>
      <w:spacing w:before="100" w:beforeAutospacing="1" w:after="100" w:afterAutospacing="1"/>
      <w:widowControl/>
    </w:pPr>
    <w:rPr>
      <w:rFonts w:ascii="宋体" w:hAnsi="宋体" w:eastAsia="宋体" w:cs="宋体"/>
      <w:sz w:val="24"/>
    </w:rPr>
  </w:style>
  <w:style w:type="paragraph" w:styleId="1480" w:customStyle="1">
    <w:name w:val="样式 (中文) 黑体 小二 加粗 居中 行距: 1.5 倍行距"/>
    <w:basedOn w:val="1039"/>
    <w:uiPriority w:val="0"/>
    <w:qFormat/>
    <w:pPr>
      <w:keepLines/>
      <w:spacing w:before="340" w:after="330"/>
    </w:pPr>
    <w:rPr>
      <w:rFonts w:eastAsia="黑体" w:cs="宋体"/>
      <w:b w:val="0"/>
      <w:spacing w:val="60"/>
      <w:sz w:val="36"/>
      <w:szCs w:val="20"/>
    </w:rPr>
  </w:style>
  <w:style w:type="paragraph" w:styleId="1481" w:customStyle="1">
    <w:name w:val="font7"/>
    <w:basedOn w:val="1038"/>
    <w:uiPriority w:val="0"/>
    <w:qFormat/>
    <w:pPr>
      <w:jc w:val="left"/>
      <w:spacing w:before="100" w:beforeAutospacing="1" w:after="100" w:afterAutospacing="1"/>
      <w:widowControl/>
    </w:pPr>
    <w:rPr>
      <w:rFonts w:ascii="宋体" w:hAnsi="宋体" w:eastAsia="宋体" w:cs="宋体"/>
      <w:sz w:val="18"/>
      <w:szCs w:val="18"/>
    </w:rPr>
  </w:style>
  <w:style w:type="paragraph" w:styleId="1482" w:customStyle="1">
    <w:name w:val="正文2"/>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483" w:customStyle="1">
    <w:name w:val="默认段落字体 Para Char Char Char Char Char Char Char Char Char Char"/>
    <w:basedOn w:val="1038"/>
    <w:uiPriority w:val="0"/>
    <w:qFormat/>
    <w:rPr>
      <w:rFonts w:hint="eastAsia" w:ascii="Tahoma" w:hAnsi="Tahoma" w:eastAsia="宋体"/>
      <w:sz w:val="24"/>
      <w:szCs w:val="20"/>
    </w:rPr>
  </w:style>
  <w:style w:type="paragraph" w:styleId="1484" w:customStyle="1">
    <w:name w:val="纯文本11"/>
    <w:basedOn w:val="1038"/>
    <w:uiPriority w:val="0"/>
    <w:qFormat/>
    <w:rPr>
      <w:rFonts w:ascii="宋体" w:hAnsi="Courier New" w:eastAsia="宋体"/>
      <w:sz w:val="28"/>
    </w:rPr>
  </w:style>
  <w:style w:type="paragraph" w:styleId="1485" w:customStyle="1">
    <w:name w:val="xl158"/>
    <w:basedOn w:val="103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486" w:customStyle="1">
    <w:name w:val="xl144"/>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rPr>
  </w:style>
  <w:style w:type="paragraph" w:styleId="1487" w:customStyle="1">
    <w:name w:val="Char Char Char Char Char Char Char Char Char Char Char Char Char1"/>
    <w:basedOn w:val="1038"/>
    <w:uiPriority w:val="0"/>
    <w:qFormat/>
    <w:pPr>
      <w:ind w:left="420" w:hanging="420"/>
      <w:tabs>
        <w:tab w:val="left" w:pos="420" w:leader="none"/>
      </w:tabs>
    </w:pPr>
    <w:rPr>
      <w:rFonts w:ascii="Tahoma" w:hAnsi="Tahoma" w:eastAsia="宋体"/>
      <w:sz w:val="24"/>
      <w:szCs w:val="20"/>
    </w:rPr>
  </w:style>
  <w:style w:type="paragraph" w:styleId="1488" w:customStyle="1">
    <w:name w:val="Char Char Char Char Char Char Char Char Char Char Char Char Char Char Char Char Char Char Char"/>
    <w:basedOn w:val="1038"/>
    <w:uiPriority w:val="0"/>
    <w:qFormat/>
    <w:pPr>
      <w:jc w:val="center"/>
      <w:spacing w:line="400" w:lineRule="exact"/>
      <w:widowControl/>
    </w:pPr>
    <w:rPr>
      <w:rFonts w:ascii="Verdana" w:hAnsi="Verdana" w:eastAsia="宋体"/>
      <w:szCs w:val="20"/>
      <w:lang w:eastAsia="en-US"/>
    </w:rPr>
  </w:style>
  <w:style w:type="paragraph" w:styleId="1489" w:customStyle="1">
    <w:name w:val="xl143"/>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90" w:customStyle="1">
    <w:name w:val="flNote"/>
    <w:basedOn w:val="1038"/>
    <w:uiPriority w:val="0"/>
    <w:qFormat/>
    <w:pPr>
      <w:jc w:val="center"/>
      <w:spacing w:before="320" w:after="160" w:line="360" w:lineRule="atLeast"/>
    </w:pPr>
    <w:rPr>
      <w:rFonts w:ascii="Arial" w:hAnsi="Times New Roman" w:eastAsia="黑体"/>
      <w:sz w:val="30"/>
      <w:szCs w:val="20"/>
    </w:rPr>
  </w:style>
  <w:style w:type="paragraph" w:styleId="1491" w:customStyle="1">
    <w:name w:val="xl168"/>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9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493" w:customStyle="1">
    <w:name w:val="xl160"/>
    <w:basedOn w:val="1038"/>
    <w:uiPriority w:val="0"/>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94" w:customStyle="1">
    <w:name w:val="xl163"/>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95" w:customStyle="1">
    <w:name w:val="Char Char Char1 Char"/>
    <w:basedOn w:val="1038"/>
    <w:uiPriority w:val="0"/>
    <w:qFormat/>
    <w:rPr>
      <w:rFonts w:ascii="Times New Roman" w:hAnsi="Times New Roman" w:eastAsia="宋体"/>
      <w:szCs w:val="20"/>
    </w:rPr>
  </w:style>
  <w:style w:type="paragraph" w:styleId="1496" w:customStyle="1">
    <w:name w:val="flType"/>
    <w:basedOn w:val="1038"/>
    <w:uiPriority w:val="0"/>
    <w:qFormat/>
    <w:pPr>
      <w:jc w:val="center"/>
      <w:spacing w:after="284" w:line="113" w:lineRule="atLeast"/>
    </w:pPr>
    <w:rPr>
      <w:rFonts w:ascii="Times New Roman" w:hAnsi="Times New Roman" w:eastAsia="宋体"/>
      <w:sz w:val="24"/>
      <w:szCs w:val="20"/>
    </w:rPr>
  </w:style>
  <w:style w:type="paragraph" w:styleId="1497" w:customStyle="1">
    <w:name w:val="Char Char Char Char Char Char Char1"/>
    <w:basedOn w:val="1038"/>
    <w:uiPriority w:val="0"/>
    <w:qFormat/>
    <w:pPr>
      <w:jc w:val="center"/>
      <w:spacing w:line="400" w:lineRule="exact"/>
      <w:widowControl/>
    </w:pPr>
    <w:rPr>
      <w:rFonts w:ascii="Verdana" w:hAnsi="Verdana" w:eastAsia="宋体"/>
      <w:szCs w:val="20"/>
      <w:lang w:eastAsia="en-US"/>
    </w:rPr>
  </w:style>
  <w:style w:type="paragraph" w:styleId="1498" w:customStyle="1">
    <w:name w:val="xl138"/>
    <w:basedOn w:val="1038"/>
    <w:uiPriority w:val="0"/>
    <w:qFormat/>
    <w:pPr>
      <w:jc w:val="center"/>
      <w:spacing w:before="100" w:beforeAutospacing="1" w:after="100" w:afterAutospacing="1"/>
      <w:widowControl/>
    </w:pPr>
    <w:rPr>
      <w:rFonts w:ascii="宋体" w:hAnsi="宋体" w:eastAsia="宋体" w:cs="宋体"/>
      <w:sz w:val="24"/>
    </w:rPr>
  </w:style>
  <w:style w:type="paragraph" w:styleId="1499" w:customStyle="1">
    <w:name w:val="正文文本_0"/>
    <w:basedOn w:val="1426"/>
    <w:uiPriority w:val="0"/>
    <w:qFormat/>
    <w:pPr>
      <w:ind w:left="72" w:right="30"/>
      <w:jc w:val="center"/>
      <w:spacing w:after="60" w:line="360" w:lineRule="atLeast"/>
    </w:pPr>
    <w:rPr>
      <w:rFonts w:ascii="Times New Roman" w:hAnsi="Times New Roman"/>
      <w:sz w:val="20"/>
      <w:szCs w:val="20"/>
    </w:rPr>
  </w:style>
  <w:style w:type="paragraph" w:styleId="1500" w:customStyle="1">
    <w:name w:val="文档正文"/>
    <w:basedOn w:val="1038"/>
    <w:uiPriority w:val="0"/>
    <w:qFormat/>
    <w:pPr>
      <w:ind w:firstLine="567"/>
      <w:spacing w:line="480" w:lineRule="atLeast"/>
    </w:pPr>
    <w:rPr>
      <w:rFonts w:ascii="长城仿宋" w:hAnsi="Times New Roman" w:eastAsia="宋体"/>
      <w:sz w:val="24"/>
      <w:szCs w:val="20"/>
    </w:rPr>
  </w:style>
  <w:style w:type="paragraph" w:styleId="1501" w:customStyle="1">
    <w:name w:val="列表1）"/>
    <w:basedOn w:val="1059"/>
    <w:uiPriority w:val="0"/>
    <w:qFormat/>
    <w:pPr>
      <w:ind w:firstLine="0"/>
      <w:jc w:val="both"/>
      <w:spacing w:before="10"/>
    </w:pPr>
    <w:rPr>
      <w:rFonts w:ascii="Verdana" w:hAnsi="Verdana" w:eastAsia="宋体"/>
      <w:sz w:val="21"/>
      <w:szCs w:val="21"/>
    </w:rPr>
  </w:style>
  <w:style w:type="paragraph" w:styleId="1502" w:customStyle="1">
    <w:name w:val="reader-word-layer reader-word-s4-14"/>
    <w:basedOn w:val="1038"/>
    <w:uiPriority w:val="0"/>
    <w:qFormat/>
    <w:pPr>
      <w:jc w:val="left"/>
      <w:spacing w:before="100" w:beforeAutospacing="1" w:after="100" w:afterAutospacing="1"/>
      <w:widowControl/>
    </w:pPr>
    <w:rPr>
      <w:rFonts w:ascii="宋体" w:hAnsi="宋体" w:eastAsia="宋体" w:cs="宋体"/>
      <w:sz w:val="24"/>
    </w:rPr>
  </w:style>
  <w:style w:type="paragraph" w:styleId="1503" w:customStyle="1">
    <w:name w:val="font5"/>
    <w:basedOn w:val="1038"/>
    <w:uiPriority w:val="0"/>
    <w:qFormat/>
    <w:pPr>
      <w:jc w:val="left"/>
      <w:spacing w:before="100" w:beforeAutospacing="1" w:after="100" w:afterAutospacing="1"/>
      <w:widowControl/>
    </w:pPr>
    <w:rPr>
      <w:rFonts w:ascii="宋体" w:hAnsi="宋体" w:eastAsia="宋体" w:cs="宋体"/>
      <w:sz w:val="18"/>
      <w:szCs w:val="18"/>
    </w:rPr>
  </w:style>
  <w:style w:type="paragraph" w:styleId="1504" w:customStyle="1">
    <w:name w:val="xl169"/>
    <w:basedOn w:val="10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05" w:customStyle="1">
    <w:name w:val="Char Char Char Char11"/>
    <w:basedOn w:val="1038"/>
    <w:next w:val="1038"/>
    <w:uiPriority w:val="0"/>
    <w:qFormat/>
    <w:pPr>
      <w:jc w:val="left"/>
      <w:spacing w:after="160" w:line="240" w:lineRule="exact"/>
      <w:widowControl/>
    </w:pPr>
    <w:rPr>
      <w:rFonts w:ascii="Times New Roman" w:hAnsi="Times New Roman" w:eastAsia="宋体"/>
    </w:rPr>
  </w:style>
  <w:style w:type="paragraph" w:styleId="1506" w:customStyle="1">
    <w:name w:val="font10"/>
    <w:basedOn w:val="1038"/>
    <w:uiPriority w:val="0"/>
    <w:qFormat/>
    <w:pPr>
      <w:jc w:val="left"/>
      <w:spacing w:before="100" w:beforeAutospacing="1" w:after="100" w:afterAutospacing="1"/>
      <w:widowControl/>
    </w:pPr>
    <w:rPr>
      <w:rFonts w:ascii="宋体" w:hAnsi="宋体" w:eastAsia="宋体" w:cs="宋体"/>
      <w:sz w:val="16"/>
      <w:szCs w:val="16"/>
    </w:rPr>
  </w:style>
  <w:style w:type="paragraph" w:styleId="1507" w:customStyle="1">
    <w:name w:val="Table Paragraph"/>
    <w:basedOn w:val="1038"/>
    <w:uiPriority w:val="0"/>
    <w:qFormat/>
    <w:pPr>
      <w:jc w:val="left"/>
    </w:pPr>
    <w:rPr>
      <w:rFonts w:ascii="Calibri" w:hAnsi="Calibri" w:eastAsia="宋体" w:cs="Calibri"/>
      <w:sz w:val="22"/>
      <w:szCs w:val="22"/>
      <w:lang w:eastAsia="en-US"/>
    </w:rPr>
  </w:style>
  <w:style w:type="paragraph" w:styleId="1508" w:customStyle="1">
    <w:name w:val="xl132"/>
    <w:basedOn w:val="1038"/>
    <w:uiPriority w:val="0"/>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09" w:customStyle="1">
    <w:name w:val="xl149"/>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10" w:customStyle="1">
    <w:name w:val="xl136"/>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11" w:customStyle="1">
    <w:name w:val="样式 首行缩进:  2 字符"/>
    <w:basedOn w:val="1038"/>
    <w:uiPriority w:val="0"/>
    <w:qFormat/>
    <w:pPr>
      <w:ind w:firstLine="480"/>
      <w:spacing w:line="360" w:lineRule="auto"/>
    </w:pPr>
    <w:rPr>
      <w:rFonts w:ascii="Arial" w:hAnsi="Arial" w:eastAsia="宋体"/>
      <w:sz w:val="24"/>
      <w:szCs w:val="20"/>
    </w:rPr>
  </w:style>
  <w:style w:type="paragraph" w:styleId="1512" w:customStyle="1">
    <w:name w:val="reader-word-layer reader-word-s1-5"/>
    <w:basedOn w:val="1038"/>
    <w:uiPriority w:val="0"/>
    <w:qFormat/>
    <w:pPr>
      <w:jc w:val="left"/>
      <w:spacing w:before="100" w:beforeAutospacing="1" w:after="100" w:afterAutospacing="1"/>
      <w:widowControl/>
    </w:pPr>
    <w:rPr>
      <w:rFonts w:ascii="宋体" w:hAnsi="宋体" w:eastAsia="宋体" w:cs="宋体"/>
      <w:sz w:val="24"/>
    </w:rPr>
  </w:style>
  <w:style w:type="paragraph" w:styleId="1513" w:customStyle="1">
    <w:name w:val="_Style 17"/>
    <w:basedOn w:val="1038"/>
    <w:uiPriority w:val="0"/>
    <w:qFormat/>
    <w:pPr>
      <w:jc w:val="center"/>
      <w:spacing w:line="400" w:lineRule="exact"/>
      <w:widowControl/>
    </w:pPr>
    <w:rPr>
      <w:rFonts w:ascii="Times New Roman" w:hAnsi="Times New Roman" w:eastAsia="宋体"/>
    </w:rPr>
  </w:style>
  <w:style w:type="paragraph" w:styleId="1514" w:customStyle="1">
    <w:name w:val="Char Char"/>
    <w:basedOn w:val="1038"/>
    <w:next w:val="1038"/>
    <w:uiPriority w:val="0"/>
    <w:qFormat/>
    <w:pPr>
      <w:jc w:val="left"/>
      <w:spacing w:after="160" w:line="240" w:lineRule="exact"/>
      <w:widowControl/>
    </w:pPr>
    <w:rPr>
      <w:rFonts w:ascii="Times New Roman" w:hAnsi="Times New Roman" w:eastAsia="宋体"/>
      <w:szCs w:val="20"/>
    </w:rPr>
  </w:style>
  <w:style w:type="paragraph" w:styleId="1515" w:customStyle="1">
    <w:name w:val="样式5"/>
    <w:basedOn w:val="1399"/>
    <w:uiPriority w:val="0"/>
    <w:qFormat/>
    <w:pPr>
      <w:ind w:firstLine="0"/>
      <w:jc w:val="center"/>
      <w:keepLines/>
      <w:keepNext/>
      <w:spacing w:before="340" w:after="330"/>
      <w:outlineLvl w:val="0"/>
    </w:pPr>
    <w:rPr>
      <w:rFonts w:ascii="Times New Roman" w:hAnsi="Times New Roman" w:eastAsia="黑体"/>
      <w:b/>
      <w:bCs/>
      <w:sz w:val="36"/>
      <w:szCs w:val="44"/>
    </w:rPr>
  </w:style>
  <w:style w:type="paragraph" w:styleId="1516" w:customStyle="1">
    <w:name w:val="Char Char Char1 Char Char Char Char Char Char Char"/>
    <w:basedOn w:val="1038"/>
    <w:uiPriority w:val="0"/>
    <w:qFormat/>
    <w:rPr>
      <w:rFonts w:ascii="Tahoma" w:hAnsi="Tahoma" w:eastAsia="宋体"/>
      <w:sz w:val="24"/>
      <w:szCs w:val="20"/>
    </w:rPr>
  </w:style>
  <w:style w:type="paragraph" w:styleId="1517" w:customStyle="1">
    <w:name w:val="xl152"/>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18" w:customStyle="1">
    <w:name w:val="xl150"/>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19" w:customStyle="1">
    <w:name w:val="font14"/>
    <w:basedOn w:val="1038"/>
    <w:uiPriority w:val="0"/>
    <w:qFormat/>
    <w:pPr>
      <w:jc w:val="left"/>
      <w:spacing w:before="100" w:beforeAutospacing="1" w:after="100" w:afterAutospacing="1"/>
      <w:widowControl/>
    </w:pPr>
    <w:rPr>
      <w:rFonts w:ascii="宋体" w:hAnsi="宋体" w:eastAsia="宋体" w:cs="宋体"/>
      <w:sz w:val="18"/>
      <w:szCs w:val="18"/>
    </w:rPr>
  </w:style>
  <w:style w:type="paragraph" w:styleId="1520" w:customStyle="1">
    <w:name w:val="xl141"/>
    <w:basedOn w:val="1038"/>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rPr>
  </w:style>
  <w:style w:type="paragraph" w:styleId="1521" w:customStyle="1">
    <w:name w:val="Char Char Char1 Char2"/>
    <w:basedOn w:val="1038"/>
    <w:uiPriority w:val="0"/>
    <w:qFormat/>
    <w:rPr>
      <w:rFonts w:ascii="Times New Roman" w:hAnsi="Times New Roman" w:eastAsia="宋体"/>
      <w:szCs w:val="20"/>
    </w:rPr>
  </w:style>
  <w:style w:type="paragraph" w:styleId="1522" w:customStyle="1">
    <w:name w:val="reader-word-layer reader-word-s1-2"/>
    <w:basedOn w:val="1038"/>
    <w:uiPriority w:val="0"/>
    <w:qFormat/>
    <w:pPr>
      <w:jc w:val="left"/>
      <w:spacing w:before="100" w:beforeAutospacing="1" w:after="100" w:afterAutospacing="1"/>
      <w:widowControl/>
    </w:pPr>
    <w:rPr>
      <w:rFonts w:ascii="宋体" w:hAnsi="宋体" w:eastAsia="宋体" w:cs="宋体"/>
      <w:sz w:val="24"/>
    </w:rPr>
  </w:style>
  <w:style w:type="paragraph" w:styleId="1523" w:customStyle="1">
    <w:name w:val="xl151"/>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524" w:customStyle="1">
    <w:name w:val="空半行"/>
    <w:basedOn w:val="1038"/>
    <w:uiPriority w:val="0"/>
    <w:qFormat/>
    <w:pPr>
      <w:spacing w:line="120" w:lineRule="exact"/>
    </w:pPr>
    <w:rPr>
      <w:rFonts w:ascii="Times New Roman" w:hAnsi="Times New Roman" w:eastAsia="仿宋_GB2312"/>
      <w:color w:val="ffffff"/>
      <w:sz w:val="30"/>
      <w:szCs w:val="20"/>
    </w:rPr>
  </w:style>
  <w:style w:type="paragraph" w:styleId="1525" w:customStyle="1">
    <w:name w:val="2-2ji"/>
    <w:basedOn w:val="1040"/>
    <w:uiPriority w:val="0"/>
    <w:qFormat/>
    <w:pPr>
      <w:jc w:val="center"/>
      <w:spacing w:before="0" w:after="0" w:line="360" w:lineRule="auto"/>
    </w:pPr>
    <w:rPr>
      <w:rFonts w:ascii="宋体" w:hAnsi="宋体" w:eastAsia="宋体"/>
      <w:sz w:val="36"/>
      <w:szCs w:val="24"/>
    </w:rPr>
  </w:style>
  <w:style w:type="paragraph" w:styleId="1526" w:customStyle="1">
    <w:name w:val="_Style 10"/>
    <w:basedOn w:val="1038"/>
    <w:uiPriority w:val="0"/>
    <w:qFormat/>
    <w:pPr>
      <w:jc w:val="center"/>
      <w:spacing w:line="400" w:lineRule="exact"/>
      <w:widowControl/>
    </w:pPr>
    <w:rPr>
      <w:rFonts w:ascii="Times New Roman" w:hAnsi="Times New Roman" w:eastAsia="宋体"/>
    </w:rPr>
  </w:style>
  <w:style w:type="paragraph" w:styleId="1527" w:customStyle="1">
    <w:name w:val="reader-word-layer reader-word-s4-4"/>
    <w:basedOn w:val="1038"/>
    <w:uiPriority w:val="0"/>
    <w:qFormat/>
    <w:pPr>
      <w:jc w:val="left"/>
      <w:spacing w:before="100" w:beforeAutospacing="1" w:after="100" w:afterAutospacing="1"/>
      <w:widowControl/>
    </w:pPr>
    <w:rPr>
      <w:rFonts w:ascii="宋体" w:hAnsi="宋体" w:eastAsia="宋体" w:cs="宋体"/>
      <w:sz w:val="24"/>
    </w:rPr>
  </w:style>
  <w:style w:type="paragraph" w:styleId="1528" w:customStyle="1">
    <w:name w:val="Paragraph P1&amp;2"/>
    <w:basedOn w:val="1038"/>
    <w:uiPriority w:val="0"/>
    <w:qFormat/>
    <w:pPr>
      <w:jc w:val="left"/>
      <w:spacing w:before="40" w:after="60" w:line="360" w:lineRule="auto"/>
      <w:widowControl/>
      <w:tabs>
        <w:tab w:val="left" w:pos="420" w:leader="none"/>
      </w:tabs>
    </w:pPr>
    <w:rPr>
      <w:rFonts w:ascii="宋体" w:hAnsi="宋体" w:eastAsia="宋体"/>
      <w:color w:val="ff0000"/>
      <w:sz w:val="24"/>
    </w:rPr>
  </w:style>
  <w:style w:type="paragraph" w:styleId="1529" w:customStyle="1">
    <w:name w:val="样式8"/>
    <w:basedOn w:val="1038"/>
    <w:uiPriority w:val="0"/>
    <w:qFormat/>
    <w:pPr>
      <w:jc w:val="center"/>
      <w:keepLines/>
      <w:keepNext/>
      <w:spacing w:before="260" w:after="260"/>
      <w:outlineLvl w:val="1"/>
    </w:pPr>
    <w:rPr>
      <w:rFonts w:ascii="Arial" w:hAnsi="Arial" w:eastAsia="黑体"/>
      <w:b/>
      <w:bCs/>
      <w:sz w:val="72"/>
      <w:szCs w:val="32"/>
    </w:rPr>
  </w:style>
  <w:style w:type="paragraph" w:styleId="1530" w:customStyle="1">
    <w:name w:val="Char Char Char Char Char Char Char"/>
    <w:basedOn w:val="1038"/>
    <w:uiPriority w:val="0"/>
    <w:qFormat/>
    <w:pPr>
      <w:jc w:val="left"/>
      <w:spacing w:after="160" w:line="240" w:lineRule="exact"/>
      <w:widowControl/>
    </w:pPr>
    <w:rPr>
      <w:rFonts w:ascii="Times New Roman" w:hAnsi="Times New Roman" w:eastAsia="宋体"/>
    </w:rPr>
  </w:style>
  <w:style w:type="paragraph" w:styleId="1531" w:customStyle="1">
    <w:name w:val="默认段落字体 Para Char"/>
    <w:basedOn w:val="1038"/>
    <w:uiPriority w:val="0"/>
    <w:qFormat/>
    <w:rPr>
      <w:rFonts w:ascii="Times New Roman" w:hAnsi="Times New Roman" w:eastAsia="宋体"/>
    </w:rPr>
  </w:style>
  <w:style w:type="paragraph" w:styleId="1532" w:customStyle="1">
    <w:name w:val="fontsize"/>
    <w:basedOn w:val="1038"/>
    <w:uiPriority w:val="0"/>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533" w:customStyle="1">
    <w:name w:val="xl154"/>
    <w:basedOn w:val="10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534" w:customStyle="1">
    <w:name w:val="Char11"/>
    <w:basedOn w:val="1038"/>
    <w:uiPriority w:val="0"/>
    <w:qFormat/>
    <w:rPr>
      <w:rFonts w:ascii="Times New Roman" w:hAnsi="Times New Roman" w:eastAsia="宋体"/>
    </w:rPr>
  </w:style>
  <w:style w:type="paragraph" w:styleId="1535" w:customStyle="1">
    <w:name w:val="五号正文（标准）"/>
    <w:basedOn w:val="1038"/>
    <w:uiPriority w:val="0"/>
    <w:qFormat/>
    <w:pPr>
      <w:ind w:firstLine="600"/>
      <w:spacing w:line="360" w:lineRule="auto"/>
    </w:pPr>
    <w:rPr>
      <w:rFonts w:ascii="仿宋_GB2312" w:hAnsi="宋体" w:eastAsia="仿宋_GB2312"/>
      <w:b/>
      <w:sz w:val="30"/>
      <w:szCs w:val="20"/>
    </w:rPr>
  </w:style>
  <w:style w:type="paragraph" w:styleId="1536" w:customStyle="1">
    <w:name w:val="xl139"/>
    <w:basedOn w:val="1038"/>
    <w:uiPriority w:val="0"/>
    <w:qFormat/>
    <w:pPr>
      <w:jc w:val="left"/>
      <w:spacing w:before="100" w:beforeAutospacing="1" w:after="100" w:afterAutospacing="1"/>
      <w:widowControl/>
    </w:pPr>
    <w:rPr>
      <w:rFonts w:ascii="宋体" w:hAnsi="宋体" w:eastAsia="宋体" w:cs="宋体"/>
      <w:sz w:val="20"/>
      <w:szCs w:val="20"/>
    </w:rPr>
  </w:style>
  <w:style w:type="paragraph" w:styleId="1537" w:customStyle="1">
    <w:name w:val="正文缩进_0"/>
    <w:basedOn w:val="1421"/>
    <w:uiPriority w:val="0"/>
    <w:qFormat/>
    <w:pPr>
      <w:ind w:firstLine="420"/>
      <w:jc w:val="both"/>
      <w:widowControl w:val="off"/>
    </w:pPr>
    <w:rPr>
      <w:u w:val="single"/>
    </w:rPr>
  </w:style>
  <w:style w:type="paragraph" w:styleId="1538" w:customStyle="1">
    <w:name w:val="样式6"/>
    <w:basedOn w:val="1094"/>
    <w:next w:val="1038"/>
    <w:uiPriority w:val="0"/>
    <w:qFormat/>
    <w:pPr>
      <w:tabs>
        <w:tab w:val="right" w:pos="9200" w:leader="dot"/>
      </w:tabs>
    </w:pPr>
    <w:rPr>
      <w:rFonts w:ascii="Times New Roman" w:hAnsi="Times New Roman" w:eastAsia="仿宋_GB2312"/>
      <w:sz w:val="28"/>
      <w:szCs w:val="21"/>
    </w:rPr>
  </w:style>
  <w:style w:type="paragraph" w:styleId="1539" w:customStyle="1">
    <w:name w:val="样式 标题 2 + (中文) 宋体 (西文)五号 非(西文)粗体 段前: 6 磅 段后: 3 磅 行距: 1.5 倍行距"/>
    <w:basedOn w:val="1040"/>
    <w:uiPriority w:val="0"/>
    <w:qFormat/>
    <w:pPr>
      <w:jc w:val="center"/>
      <w:spacing w:before="120" w:line="360" w:lineRule="auto"/>
    </w:pPr>
    <w:rPr>
      <w:rFonts w:eastAsia="宋体"/>
      <w:bCs w:val="0"/>
      <w:sz w:val="24"/>
      <w:szCs w:val="24"/>
    </w:rPr>
  </w:style>
  <w:style w:type="paragraph" w:styleId="1540" w:customStyle="1">
    <w:name w:val="xl164"/>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541" w:customStyle="1">
    <w:name w:val="重点说明"/>
    <w:basedOn w:val="1038"/>
    <w:uiPriority w:val="0"/>
    <w:qFormat/>
    <w:pPr>
      <w:ind w:left="360" w:hanging="360"/>
      <w:spacing w:before="40" w:after="40" w:line="400" w:lineRule="exact"/>
      <w:widowControl/>
    </w:pPr>
    <w:rPr>
      <w:rFonts w:ascii="宋体" w:hAnsi="Times New Roman" w:eastAsia="宋体"/>
      <w:b/>
      <w:spacing w:val="6"/>
      <w:sz w:val="28"/>
      <w:szCs w:val="20"/>
    </w:rPr>
  </w:style>
  <w:style w:type="paragraph" w:styleId="1542" w:customStyle="1">
    <w:name w:val="百姓X"/>
    <w:basedOn w:val="1038"/>
    <w:uiPriority w:val="0"/>
    <w:qFormat/>
    <w:pPr>
      <w:ind w:firstLine="540"/>
      <w:spacing w:before="120" w:after="120" w:line="360" w:lineRule="auto"/>
    </w:pPr>
    <w:rPr>
      <w:rFonts w:ascii="Arial Narrow" w:hAnsi="Arial Narrow" w:eastAsia="宋体"/>
      <w:sz w:val="24"/>
    </w:rPr>
  </w:style>
  <w:style w:type="paragraph" w:styleId="1543" w:customStyle="1">
    <w:name w:val="Char Char2 Char Char Char Char"/>
    <w:basedOn w:val="1038"/>
    <w:uiPriority w:val="0"/>
    <w:qFormat/>
    <w:rPr>
      <w:rFonts w:ascii="Tahoma" w:hAnsi="Tahoma" w:eastAsia="宋体"/>
      <w:sz w:val="24"/>
      <w:szCs w:val="20"/>
    </w:rPr>
  </w:style>
  <w:style w:type="paragraph" w:styleId="1544" w:customStyle="1">
    <w:name w:val="正文段"/>
    <w:basedOn w:val="1038"/>
    <w:uiPriority w:val="0"/>
    <w:qFormat/>
    <w:pPr>
      <w:ind w:firstLine="425"/>
      <w:spacing w:after="240" w:line="312" w:lineRule="atLeast"/>
    </w:pPr>
    <w:rPr>
      <w:rFonts w:ascii="Times New Roman" w:hAnsi="Times New Roman" w:eastAsia="宋体"/>
      <w:sz w:val="24"/>
    </w:rPr>
  </w:style>
  <w:style w:type="paragraph" w:styleId="1545" w:customStyle="1">
    <w:name w:val="样式3"/>
    <w:basedOn w:val="1041"/>
    <w:next w:val="1038"/>
    <w:uiPriority w:val="0"/>
    <w:qFormat/>
    <w:pPr>
      <w:jc w:val="center"/>
      <w:spacing w:line="240" w:lineRule="auto"/>
    </w:pPr>
    <w:rPr>
      <w:rFonts w:ascii="Times New Roman" w:hAnsi="Times New Roman" w:eastAsia="黑体"/>
    </w:rPr>
  </w:style>
  <w:style w:type="paragraph" w:styleId="1546" w:customStyle="1">
    <w:name w:val="xl146"/>
    <w:basedOn w:val="1038"/>
    <w:uiPriority w:val="0"/>
    <w:qFormat/>
    <w:pPr>
      <w:jc w:val="left"/>
      <w:spacing w:before="100" w:beforeAutospacing="1" w:after="100" w:afterAutospacing="1"/>
      <w:widowControl/>
    </w:pPr>
    <w:rPr>
      <w:rFonts w:ascii="宋体" w:hAnsi="宋体" w:eastAsia="宋体" w:cs="宋体"/>
      <w:sz w:val="24"/>
    </w:rPr>
  </w:style>
  <w:style w:type="paragraph" w:styleId="1547" w:customStyle="1">
    <w:name w:val="Char Char Char Char2"/>
    <w:basedOn w:val="1038"/>
    <w:next w:val="1038"/>
    <w:uiPriority w:val="0"/>
    <w:qFormat/>
    <w:pPr>
      <w:jc w:val="left"/>
      <w:spacing w:after="160" w:line="240" w:lineRule="exact"/>
      <w:widowControl/>
    </w:pPr>
    <w:rPr>
      <w:rFonts w:ascii="Times New Roman" w:hAnsi="Times New Roman" w:eastAsia="宋体"/>
    </w:rPr>
  </w:style>
  <w:style w:type="paragraph" w:styleId="1548" w:customStyle="1">
    <w:name w:val="font9"/>
    <w:basedOn w:val="1038"/>
    <w:uiPriority w:val="0"/>
    <w:qFormat/>
    <w:pPr>
      <w:jc w:val="left"/>
      <w:spacing w:before="100" w:beforeAutospacing="1" w:after="100" w:afterAutospacing="1"/>
      <w:widowControl/>
    </w:pPr>
    <w:rPr>
      <w:rFonts w:ascii="宋体" w:hAnsi="宋体" w:eastAsia="宋体" w:cs="宋体"/>
      <w:sz w:val="18"/>
      <w:szCs w:val="18"/>
    </w:rPr>
  </w:style>
  <w:style w:type="paragraph" w:styleId="1549" w:customStyle="1">
    <w:name w:val="华文细黑1"/>
    <w:basedOn w:val="1038"/>
    <w:uiPriority w:val="0"/>
    <w:qFormat/>
    <w:pPr>
      <w:ind w:firstLine="200"/>
      <w:jc w:val="left"/>
      <w:spacing w:line="300" w:lineRule="auto"/>
      <w:widowControl/>
    </w:pPr>
    <w:rPr>
      <w:rFonts w:ascii="Times New Roman" w:hAnsi="Times New Roman" w:eastAsia="华文细黑"/>
      <w:sz w:val="24"/>
    </w:rPr>
  </w:style>
  <w:style w:type="paragraph" w:styleId="1550" w:customStyle="1">
    <w:name w:val="Char Char Char Char Char Char1 Char Char Char Char Char Char Char Char Char Char Char Char Char Char Char Char"/>
    <w:basedOn w:val="1038"/>
    <w:uiPriority w:val="0"/>
    <w:qFormat/>
    <w:rPr>
      <w:rFonts w:ascii="Times New Roman" w:hAnsi="Times New Roman" w:eastAsia="宋体"/>
      <w:szCs w:val="20"/>
    </w:rPr>
  </w:style>
  <w:style w:type="paragraph" w:styleId="1551" w:customStyle="1">
    <w:name w:val="font12"/>
    <w:basedOn w:val="103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52" w:customStyle="1">
    <w:name w:val="xl137"/>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53" w:customStyle="1">
    <w:name w:val="_Style 3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554" w:customStyle="1">
    <w:name w:val="_Style 515"/>
    <w:basedOn w:val="1039"/>
    <w:next w:val="1038"/>
    <w:uiPriority w:val="39"/>
    <w:qFormat/>
    <w:pPr>
      <w:jc w:val="both"/>
      <w:keepLines/>
      <w:spacing w:before="340" w:after="330" w:line="576" w:lineRule="auto"/>
      <w:outlineLvl w:val="9"/>
    </w:pPr>
    <w:rPr>
      <w:rFonts w:ascii="Calibri" w:hAnsi="Calibri" w:eastAsia="黑体"/>
      <w:bCs/>
    </w:rPr>
  </w:style>
  <w:style w:type="paragraph" w:styleId="1555" w:customStyle="1">
    <w:name w:val="prodsubtitle"/>
    <w:basedOn w:val="1038"/>
    <w:uiPriority w:val="0"/>
    <w:qFormat/>
    <w:pPr>
      <w:jc w:val="left"/>
      <w:widowControl/>
    </w:pPr>
    <w:rPr>
      <w:rFonts w:ascii="宋体" w:hAnsi="宋体" w:eastAsia="宋体" w:cs="宋体"/>
      <w:sz w:val="24"/>
    </w:rPr>
  </w:style>
  <w:style w:type="paragraph" w:styleId="1556" w:customStyle="1">
    <w:name w:val="样式2"/>
    <w:basedOn w:val="1040"/>
    <w:next w:val="1038"/>
    <w:uiPriority w:val="0"/>
    <w:qFormat/>
    <w:pPr>
      <w:jc w:val="center"/>
      <w:spacing w:before="260" w:after="260" w:line="240" w:lineRule="auto"/>
    </w:pPr>
    <w:rPr>
      <w:sz w:val="36"/>
    </w:rPr>
  </w:style>
  <w:style w:type="paragraph" w:styleId="1557" w:customStyle="1">
    <w:name w:val="Char Char Char Char Char Char Char Char Char Char Char Char Char Char Char"/>
    <w:basedOn w:val="1038"/>
    <w:uiPriority w:val="0"/>
    <w:qFormat/>
    <w:pPr>
      <w:jc w:val="center"/>
      <w:spacing w:line="400" w:lineRule="exact"/>
      <w:widowControl/>
    </w:pPr>
    <w:rPr>
      <w:rFonts w:ascii="Verdana" w:hAnsi="Verdana" w:eastAsia="宋体"/>
      <w:szCs w:val="20"/>
      <w:lang w:eastAsia="en-US"/>
    </w:rPr>
  </w:style>
  <w:style w:type="paragraph" w:styleId="1558" w:customStyle="1">
    <w:name w:val="Char3"/>
    <w:basedOn w:val="1038"/>
    <w:uiPriority w:val="0"/>
    <w:qFormat/>
    <w:pPr>
      <w:jc w:val="left"/>
      <w:spacing w:after="160" w:line="240" w:lineRule="exact"/>
      <w:widowControl/>
    </w:pPr>
    <w:rPr>
      <w:rFonts w:ascii="Times New Roman" w:hAnsi="Times New Roman" w:eastAsia="宋体"/>
    </w:rPr>
  </w:style>
  <w:style w:type="paragraph" w:styleId="1559" w:customStyle="1">
    <w:name w:val="标题1"/>
    <w:basedOn w:val="1038"/>
    <w:next w:val="1038"/>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560" w:customStyle="1">
    <w:name w:val="1"/>
    <w:basedOn w:val="1038"/>
    <w:next w:val="1038"/>
    <w:uiPriority w:val="0"/>
    <w:qFormat/>
    <w:rPr>
      <w:rFonts w:ascii="Times New Roman" w:hAnsi="Times New Roman" w:eastAsia="宋体"/>
    </w:rPr>
  </w:style>
  <w:style w:type="paragraph" w:styleId="1561" w:customStyle="1">
    <w:name w:val="Char Char Char Char Char Char Char Char Char Char Char Char Char"/>
    <w:basedOn w:val="1038"/>
    <w:uiPriority w:val="0"/>
    <w:qFormat/>
    <w:pPr>
      <w:ind w:left="420" w:hanging="420"/>
      <w:tabs>
        <w:tab w:val="left" w:pos="420" w:leader="none"/>
      </w:tabs>
    </w:pPr>
    <w:rPr>
      <w:rFonts w:ascii="Tahoma" w:hAnsi="Tahoma" w:eastAsia="宋体"/>
      <w:sz w:val="24"/>
      <w:szCs w:val="20"/>
    </w:rPr>
  </w:style>
  <w:style w:type="paragraph" w:styleId="1562" w:customStyle="1">
    <w:name w:val="xl133"/>
    <w:basedOn w:val="1038"/>
    <w:uiPriority w:val="0"/>
    <w:qFormat/>
    <w:pPr>
      <w:jc w:val="left"/>
      <w:spacing w:before="100" w:beforeAutospacing="1" w:after="100" w:afterAutospacing="1"/>
      <w:shd w:val="clear" w:color="000000" w:fill="c0c0c0"/>
      <w:widowControl/>
    </w:pPr>
    <w:rPr>
      <w:rFonts w:ascii="宋体" w:hAnsi="宋体" w:eastAsia="宋体" w:cs="宋体"/>
      <w:sz w:val="20"/>
      <w:szCs w:val="20"/>
    </w:rPr>
  </w:style>
  <w:style w:type="paragraph" w:styleId="1563" w:customStyle="1">
    <w:name w:val="xl171"/>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rPr>
  </w:style>
  <w:style w:type="paragraph" w:styleId="1564" w:customStyle="1">
    <w:name w:val="xl131"/>
    <w:basedOn w:val="1038"/>
    <w:uiPriority w:val="0"/>
    <w:qFormat/>
    <w:pPr>
      <w:jc w:val="left"/>
      <w:spacing w:before="100" w:beforeAutospacing="1" w:after="100" w:afterAutospacing="1"/>
      <w:widowControl/>
      <w:pBdr>
        <w:bottom w:val="single" w:color="auto" w:sz="12" w:space="0"/>
      </w:pBdr>
    </w:pPr>
    <w:rPr>
      <w:rFonts w:ascii="宋体" w:hAnsi="宋体" w:eastAsia="宋体" w:cs="宋体"/>
      <w:sz w:val="24"/>
    </w:rPr>
  </w:style>
  <w:style w:type="paragraph" w:styleId="1565" w:customStyle="1">
    <w:name w:val="font8"/>
    <w:basedOn w:val="1038"/>
    <w:uiPriority w:val="0"/>
    <w:qFormat/>
    <w:pPr>
      <w:jc w:val="left"/>
      <w:spacing w:before="100" w:beforeAutospacing="1" w:after="100" w:afterAutospacing="1"/>
      <w:widowControl/>
    </w:pPr>
    <w:rPr>
      <w:rFonts w:ascii="Arial" w:hAnsi="Arial" w:eastAsia="宋体" w:cs="Arial"/>
      <w:sz w:val="16"/>
      <w:szCs w:val="16"/>
    </w:rPr>
  </w:style>
  <w:style w:type="paragraph" w:styleId="1566" w:customStyle="1">
    <w:name w:val="样式 (中文) 黑体 小三 加粗 居中 行距: 1.5 倍行距"/>
    <w:basedOn w:val="1038"/>
    <w:next w:val="1038"/>
    <w:uiPriority w:val="0"/>
    <w:qFormat/>
    <w:pPr>
      <w:jc w:val="center"/>
      <w:spacing w:line="360" w:lineRule="auto"/>
    </w:pPr>
    <w:rPr>
      <w:rFonts w:ascii="Times New Roman" w:hAnsi="Times New Roman" w:eastAsia="黑体" w:cs="宋体"/>
      <w:b/>
      <w:bCs/>
      <w:sz w:val="30"/>
      <w:szCs w:val="20"/>
    </w:rPr>
  </w:style>
  <w:style w:type="paragraph" w:styleId="1567" w:customStyle="1">
    <w:name w:val="Char Char Char Char1"/>
    <w:basedOn w:val="1038"/>
    <w:next w:val="1038"/>
    <w:uiPriority w:val="0"/>
    <w:qFormat/>
    <w:pPr>
      <w:jc w:val="left"/>
      <w:spacing w:after="160" w:line="240" w:lineRule="exact"/>
      <w:widowControl/>
    </w:pPr>
    <w:rPr>
      <w:rFonts w:ascii="Times New Roman" w:hAnsi="Times New Roman" w:eastAsia="宋体"/>
    </w:rPr>
  </w:style>
  <w:style w:type="paragraph" w:styleId="1568" w:customStyle="1">
    <w:name w:val="xl170"/>
    <w:basedOn w:val="1038"/>
    <w:uiPriority w:val="0"/>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569" w:customStyle="1">
    <w:name w:val="样式 标题 2 + Times New Roman 四号 非加粗 段前: 5 磅 段后: 0 磅 行距: 固定值 20..."/>
    <w:basedOn w:val="1040"/>
    <w:uiPriority w:val="0"/>
    <w:qFormat/>
    <w:pPr>
      <w:spacing w:before="100" w:after="0" w:line="400" w:lineRule="exact"/>
    </w:pPr>
    <w:rPr>
      <w:rFonts w:ascii="Times New Roman" w:hAnsi="Times New Roman" w:cs="宋体"/>
      <w:b w:val="0"/>
      <w:bCs w:val="0"/>
      <w:sz w:val="28"/>
      <w:szCs w:val="20"/>
    </w:rPr>
  </w:style>
  <w:style w:type="character" w:styleId="1570" w:customStyle="1">
    <w:name w:val="正文首行缩进 Char1"/>
    <w:uiPriority w:val="0"/>
    <w:qFormat/>
    <w:rPr>
      <w:rFonts w:eastAsia="仿宋_GB2312"/>
      <w:sz w:val="21"/>
      <w:szCs w:val="24"/>
    </w:rPr>
  </w:style>
  <w:style w:type="character" w:styleId="1571" w:customStyle="1">
    <w:name w:val="正文文本_"/>
    <w:link w:val="1572"/>
    <w:uiPriority w:val="0"/>
    <w:qFormat/>
    <w:rPr>
      <w:rFonts w:ascii="Arial Unicode MS" w:hAnsi="Arial Unicode MS" w:eastAsia="Arial Unicode MS" w:cs="Arial Unicode MS"/>
      <w:sz w:val="27"/>
      <w:szCs w:val="27"/>
      <w:shd w:val="clear" w:color="auto" w:fill="ffffff"/>
    </w:rPr>
  </w:style>
  <w:style w:type="paragraph" w:styleId="1572" w:customStyle="1">
    <w:name w:val="正文文本4"/>
    <w:basedOn w:val="1038"/>
    <w:link w:val="1571"/>
    <w:uiPriority w:val="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573" w:customStyle="1">
    <w:name w:val="font161"/>
    <w:uiPriority w:val="0"/>
    <w:qFormat/>
    <w:rPr>
      <w:b/>
      <w:bCs/>
      <w:sz w:val="32"/>
      <w:szCs w:val="32"/>
    </w:rPr>
  </w:style>
  <w:style w:type="character" w:styleId="1574" w:customStyle="1">
    <w:name w:val="flName Char"/>
    <w:link w:val="1575"/>
    <w:uiPriority w:val="0"/>
    <w:qFormat/>
    <w:rPr>
      <w:rFonts w:ascii="Arial" w:eastAsia="黑体"/>
      <w:sz w:val="32"/>
    </w:rPr>
  </w:style>
  <w:style w:type="paragraph" w:styleId="1575" w:customStyle="1">
    <w:name w:val="flName"/>
    <w:basedOn w:val="1038"/>
    <w:link w:val="1574"/>
    <w:uiPriority w:val="0"/>
    <w:qFormat/>
    <w:pPr>
      <w:jc w:val="center"/>
      <w:spacing w:before="320" w:after="160" w:line="360" w:lineRule="atLeast"/>
    </w:pPr>
    <w:rPr>
      <w:rFonts w:ascii="Arial" w:hAnsi="Times New Roman" w:eastAsia="黑体"/>
      <w:sz w:val="32"/>
      <w:szCs w:val="20"/>
    </w:rPr>
  </w:style>
  <w:style w:type="character" w:styleId="1576" w:customStyle="1">
    <w:name w:val="标题 4 Char1"/>
    <w:uiPriority w:val="99"/>
    <w:unhideWhenUsed/>
    <w:qFormat/>
    <w:rPr>
      <w:rFonts w:hint="eastAsia" w:ascii="Cambria" w:hAnsi="Cambria" w:eastAsia="宋体"/>
      <w:b/>
      <w:sz w:val="28"/>
    </w:rPr>
  </w:style>
  <w:style w:type="paragraph" w:styleId="1577" w:customStyle="1">
    <w:name w:val="Personal Name"/>
    <w:basedOn w:val="1116"/>
    <w:uiPriority w:val="0"/>
    <w:qFormat/>
    <w:pPr>
      <w:spacing w:line="420" w:lineRule="atLeast"/>
    </w:pPr>
    <w:rPr>
      <w:rFonts w:ascii="Impact" w:hAnsi="Impact"/>
      <w:b w:val="0"/>
      <w:bCs w:val="0"/>
      <w:caps/>
      <w:color w:val="000000"/>
      <w:sz w:val="28"/>
      <w:szCs w:val="28"/>
    </w:rPr>
  </w:style>
  <w:style w:type="paragraph" w:styleId="1578" w:customStyle="1">
    <w:name w:val="样式 标题 1 + 非加粗 黑色"/>
    <w:basedOn w:val="1039"/>
    <w:uiPriority w:val="0"/>
    <w:qFormat/>
    <w:pPr>
      <w:keepLines/>
      <w:spacing w:before="340" w:after="330" w:line="578" w:lineRule="auto"/>
    </w:pPr>
    <w:rPr>
      <w:rFonts w:ascii="Calibri" w:hAnsi="Calibri"/>
      <w:color w:val="000000"/>
      <w:sz w:val="48"/>
    </w:rPr>
  </w:style>
  <w:style w:type="paragraph" w:styleId="1579" w:customStyle="1">
    <w:name w:val="List Paragraph1"/>
    <w:basedOn w:val="1038"/>
    <w:uiPriority w:val="34"/>
    <w:qFormat/>
    <w:pPr>
      <w:ind w:firstLine="420"/>
      <w:spacing w:after="200" w:line="276" w:lineRule="auto"/>
    </w:pPr>
    <w:rPr>
      <w:rFonts w:ascii="Calibri" w:hAnsi="Calibri" w:eastAsia="楷体_GB2312"/>
      <w:sz w:val="28"/>
      <w:szCs w:val="20"/>
    </w:rPr>
  </w:style>
  <w:style w:type="paragraph" w:styleId="1580" w:customStyle="1">
    <w:name w:val="样式 标题 1 + 黑体 三号 非加粗 居中 段前: 6 磅 段后: 6 磅 行距: 固定值 20 磅"/>
    <w:basedOn w:val="1039"/>
    <w:uiPriority w:val="0"/>
    <w:qFormat/>
    <w:pPr>
      <w:keepLines/>
      <w:spacing w:before="120" w:after="120" w:line="400" w:lineRule="exact"/>
    </w:pPr>
    <w:rPr>
      <w:rFonts w:ascii="黑体" w:hAnsi="黑体" w:eastAsia="黑体" w:cs="宋体"/>
      <w:b w:val="0"/>
      <w:sz w:val="32"/>
      <w:szCs w:val="20"/>
    </w:rPr>
  </w:style>
  <w:style w:type="paragraph" w:styleId="1581" w:customStyle="1">
    <w:name w:val="表格"/>
    <w:basedOn w:val="1038"/>
    <w:uiPriority w:val="0"/>
    <w:qFormat/>
    <w:pPr>
      <w:jc w:val="center"/>
    </w:pPr>
    <w:rPr>
      <w:rFonts w:ascii="华文细黑" w:hAnsi="华文细黑" w:eastAsia="宋体"/>
    </w:rPr>
  </w:style>
  <w:style w:type="paragraph" w:styleId="1582" w:customStyle="1">
    <w:name w:val="样式 正文（首行缩进两字） + 宋体 小四"/>
    <w:basedOn w:val="1059"/>
    <w:uiPriority w:val="0"/>
    <w:qFormat/>
    <w:pPr>
      <w:ind w:firstLine="614"/>
      <w:spacing w:line="100" w:lineRule="atLeast"/>
    </w:pPr>
    <w:rPr>
      <w:rFonts w:ascii="仿宋_GB2312" w:hAnsi="宋体" w:eastAsia="仿宋_GB2312"/>
      <w:sz w:val="32"/>
    </w:rPr>
  </w:style>
  <w:style w:type="paragraph" w:styleId="1583" w:customStyle="1">
    <w:name w:val="Normal_2"/>
    <w:uiPriority w:val="0"/>
    <w:qFormat/>
    <w:pPr>
      <w:jc w:val="both"/>
      <w:widowControl w:val="off"/>
    </w:pPr>
    <w:rPr>
      <w:rFonts w:ascii="Times New Roman" w:hAnsi="Times New Roman" w:eastAsia="宋体" w:cs="Times New Roman"/>
      <w:lang w:val="en-US" w:eastAsia="zh-CN" w:bidi="ar-SA"/>
    </w:rPr>
  </w:style>
  <w:style w:type="paragraph" w:styleId="1584" w:customStyle="1">
    <w:name w:val="Normal_5"/>
    <w:uiPriority w:val="0"/>
    <w:qFormat/>
    <w:rPr>
      <w:rFonts w:ascii="Times New Roman" w:hAnsi="Times New Roman" w:eastAsia="宋体" w:cs="Times New Roman"/>
      <w:sz w:val="24"/>
      <w:szCs w:val="24"/>
      <w:lang w:val="en-US" w:eastAsia="zh-CN" w:bidi="ar-SA"/>
    </w:rPr>
  </w:style>
  <w:style w:type="paragraph" w:styleId="1585" w:customStyle="1">
    <w:name w:val="Char Char Char1 Char Char Char Char Char Char Char Char Char Char Char Char Char Char Char Char Char Char Char"/>
    <w:basedOn w:val="1038"/>
    <w:uiPriority w:val="0"/>
    <w:qFormat/>
    <w:rPr>
      <w:rFonts w:ascii="Times New Roman" w:hAnsi="Times New Roman" w:eastAsia="宋体"/>
    </w:rPr>
  </w:style>
  <w:style w:type="paragraph" w:styleId="1586" w:customStyle="1">
    <w:name w:val="目录"/>
    <w:basedOn w:val="1038"/>
    <w:uiPriority w:val="0"/>
    <w:qFormat/>
    <w:pPr>
      <w:jc w:val="center"/>
      <w:widowControl/>
    </w:pPr>
    <w:rPr>
      <w:rFonts w:ascii="宋体" w:hAnsi="Times New Roman" w:eastAsia="宋体"/>
      <w:b/>
      <w:sz w:val="36"/>
      <w:szCs w:val="20"/>
    </w:rPr>
  </w:style>
  <w:style w:type="paragraph" w:styleId="1587" w:customStyle="1">
    <w:name w:val="正文文字3"/>
    <w:basedOn w:val="1072"/>
    <w:uiPriority w:val="0"/>
    <w:qFormat/>
    <w:pPr>
      <w:ind w:left="30" w:right="30"/>
      <w:spacing w:line="360" w:lineRule="atLeast"/>
      <w:tabs>
        <w:tab w:val="clear" w:pos="5250" w:leader="none"/>
      </w:tabs>
    </w:pPr>
  </w:style>
  <w:style w:type="paragraph" w:styleId="1588" w:customStyle="1">
    <w:name w:val="标题 2 + 黑色 行距: 1.5 倍行距"/>
    <w:basedOn w:val="1040"/>
    <w:uiPriority w:val="0"/>
    <w:qFormat/>
    <w:pPr>
      <w:spacing w:before="260" w:after="260" w:line="360" w:lineRule="auto"/>
    </w:pPr>
    <w:rPr>
      <w:rFonts w:eastAsia="宋体" w:cs="宋体"/>
      <w:color w:val="000000"/>
      <w:sz w:val="32"/>
      <w:szCs w:val="20"/>
    </w:rPr>
  </w:style>
  <w:style w:type="paragraph" w:styleId="1589" w:customStyle="1">
    <w:name w:val="6'"/>
    <w:basedOn w:val="1038"/>
    <w:uiPriority w:val="0"/>
    <w:qFormat/>
    <w:pPr>
      <w:jc w:val="center"/>
      <w:spacing w:line="320" w:lineRule="exact"/>
    </w:pPr>
    <w:rPr>
      <w:rFonts w:ascii="Times New Roman" w:hAnsi="Times New Roman" w:eastAsia="宋体"/>
      <w:spacing w:val="20"/>
    </w:rPr>
  </w:style>
  <w:style w:type="paragraph" w:styleId="1590" w:customStyle="1">
    <w:name w:val="_Style 22"/>
    <w:basedOn w:val="1038"/>
    <w:uiPriority w:val="0"/>
    <w:qFormat/>
    <w:rPr>
      <w:rFonts w:ascii="Times New Roman" w:hAnsi="Times New Roman" w:eastAsia="宋体"/>
    </w:rPr>
  </w:style>
  <w:style w:type="paragraph" w:styleId="1591" w:customStyle="1">
    <w:name w:val="样式 标题 2 + 黑色 行距: 1.5 倍行距"/>
    <w:basedOn w:val="1040"/>
    <w:uiPriority w:val="0"/>
    <w:qFormat/>
    <w:pPr>
      <w:jc w:val="center"/>
      <w:spacing w:before="260" w:after="260" w:line="360" w:lineRule="auto"/>
    </w:pPr>
    <w:rPr>
      <w:rFonts w:ascii="宋体" w:hAnsi="宋体" w:eastAsia="宋体" w:cs="宋体"/>
      <w:color w:val="000000"/>
      <w:sz w:val="32"/>
    </w:rPr>
  </w:style>
  <w:style w:type="paragraph" w:styleId="1592" w:customStyle="1">
    <w:name w:val="注"/>
    <w:basedOn w:val="1038"/>
    <w:uiPriority w:val="0"/>
    <w:qFormat/>
    <w:pPr>
      <w:ind w:left="840" w:hanging="420"/>
      <w:spacing w:line="360" w:lineRule="atLeast"/>
    </w:pPr>
    <w:rPr>
      <w:rFonts w:ascii="Times New Roman" w:hAnsi="Times New Roman" w:eastAsia="宋体"/>
      <w:szCs w:val="20"/>
    </w:rPr>
  </w:style>
  <w:style w:type="paragraph" w:styleId="1593" w:customStyle="1">
    <w:name w:val="Char Char2 Char Char"/>
    <w:basedOn w:val="1064"/>
    <w:uiPriority w:val="99"/>
    <w:unhideWhenUsed/>
    <w:qFormat/>
    <w:rPr>
      <w:rFonts w:hint="eastAsia" w:ascii="Tahoma" w:hAnsi="Tahoma"/>
      <w:sz w:val="24"/>
      <w:shd w:val="clear" w:color="auto" w:fill="auto"/>
    </w:rPr>
  </w:style>
  <w:style w:type="paragraph" w:styleId="1594" w:customStyle="1">
    <w:name w:val="正文文本缩进1"/>
    <w:basedOn w:val="1038"/>
    <w:uiPriority w:val="0"/>
    <w:qFormat/>
    <w:pPr>
      <w:ind w:firstLine="420"/>
      <w:spacing w:line="360" w:lineRule="auto"/>
    </w:pPr>
    <w:rPr>
      <w:rFonts w:ascii="宋体" w:hAnsi="Times New Roman" w:eastAsia="宋体"/>
      <w:sz w:val="24"/>
    </w:rPr>
  </w:style>
  <w:style w:type="paragraph" w:styleId="1595" w:customStyle="1">
    <w:name w:val="纯文本31"/>
    <w:basedOn w:val="1038"/>
    <w:uiPriority w:val="0"/>
    <w:qFormat/>
    <w:rPr>
      <w:rFonts w:ascii="宋体" w:hAnsi="Courier New" w:eastAsia="宋体"/>
      <w:sz w:val="28"/>
    </w:rPr>
  </w:style>
  <w:style w:type="paragraph" w:styleId="1596" w:customStyle="1">
    <w:name w:val="_Style 16"/>
    <w:basedOn w:val="1038"/>
    <w:uiPriority w:val="0"/>
    <w:qFormat/>
    <w:pPr>
      <w:jc w:val="center"/>
      <w:spacing w:line="400" w:lineRule="exact"/>
      <w:widowControl/>
    </w:pPr>
    <w:rPr>
      <w:rFonts w:ascii="Times New Roman" w:hAnsi="Times New Roman" w:eastAsia="宋体"/>
      <w:szCs w:val="20"/>
    </w:rPr>
  </w:style>
  <w:style w:type="character" w:styleId="1597" w:customStyle="1">
    <w:name w:val="name2"/>
    <w:uiPriority w:val="0"/>
    <w:qFormat/>
  </w:style>
  <w:style w:type="paragraph" w:styleId="1598" w:customStyle="1">
    <w:name w:val="列出段落3"/>
    <w:basedOn w:val="1038"/>
    <w:uiPriority w:val="99"/>
    <w:qFormat/>
    <w:pPr>
      <w:ind w:firstLine="420"/>
    </w:pPr>
    <w:rPr>
      <w:rFonts w:ascii="Calibri" w:hAnsi="Calibri" w:eastAsia="宋体" w:cs="黑体"/>
      <w:szCs w:val="22"/>
    </w:rPr>
  </w:style>
  <w:style w:type="paragraph" w:styleId="1599" w:customStyle="1">
    <w:name w:val="样式 首行缩进:  0 字符"/>
    <w:basedOn w:val="1038"/>
    <w:uiPriority w:val="0"/>
    <w:qFormat/>
    <w:pPr>
      <w:ind w:firstLine="200"/>
      <w:spacing w:line="360" w:lineRule="auto"/>
    </w:pPr>
    <w:rPr>
      <w:rFonts w:ascii="Arial" w:hAnsi="Arial" w:eastAsia="宋体" w:cs="宋体"/>
      <w:sz w:val="24"/>
      <w:szCs w:val="20"/>
    </w:rPr>
  </w:style>
  <w:style w:type="paragraph" w:styleId="1600" w:customStyle="1">
    <w:name w:val="表格表头"/>
    <w:basedOn w:val="1038"/>
    <w:uiPriority w:val="0"/>
    <w:qFormat/>
    <w:pPr>
      <w:jc w:val="center"/>
      <w:spacing w:line="360" w:lineRule="auto"/>
      <w:outlineLvl w:val="0"/>
    </w:pPr>
    <w:rPr>
      <w:rFonts w:ascii="宋体" w:hAnsi="宋体" w:eastAsia="黑体" w:cs="宋体"/>
      <w:sz w:val="24"/>
      <w:szCs w:val="21"/>
    </w:rPr>
  </w:style>
  <w:style w:type="paragraph" w:styleId="1601" w:customStyle="1">
    <w:name w:val="表1"/>
    <w:basedOn w:val="1038"/>
    <w:uiPriority w:val="0"/>
    <w:qFormat/>
    <w:pPr>
      <w:numPr>
        <w:ilvl w:val="0"/>
        <w:numId w:val="2"/>
      </w:numPr>
      <w:ind w:left="0" w:firstLine="0"/>
      <w:jc w:val="center"/>
      <w:spacing w:line="360" w:lineRule="auto"/>
    </w:pPr>
    <w:rPr>
      <w:rFonts w:ascii="Arial" w:hAnsi="Arial" w:eastAsia="宋体" w:cs="宋体"/>
      <w:szCs w:val="20"/>
    </w:rPr>
  </w:style>
  <w:style w:type="paragraph" w:styleId="1602" w:customStyle="1">
    <w:name w:val="表格正文"/>
    <w:basedOn w:val="1038"/>
    <w:uiPriority w:val="0"/>
    <w:qFormat/>
    <w:pPr>
      <w:jc w:val="left"/>
      <w:spacing w:line="360" w:lineRule="auto"/>
    </w:pPr>
    <w:rPr>
      <w:rFonts w:ascii="Arial" w:hAnsi="Arial" w:eastAsia="宋体" w:cs="宋体"/>
      <w:szCs w:val="20"/>
    </w:rPr>
  </w:style>
  <w:style w:type="character" w:styleId="1603" w:customStyle="1">
    <w:name w:val="正文文本首行缩进 字符"/>
    <w:uiPriority w:val="99"/>
    <w:semiHidden/>
    <w:qFormat/>
    <w:rPr>
      <w:rFonts w:ascii="Times New Roman" w:hAnsi="Times New Roman" w:eastAsia="宋体" w:cs="Times New Roman"/>
      <w:sz w:val="21"/>
      <w:szCs w:val="24"/>
    </w:rPr>
  </w:style>
  <w:style w:type="character" w:styleId="1604" w:customStyle="1">
    <w:name w:val="正文文本缩进 3 字符"/>
    <w:uiPriority w:val="99"/>
    <w:semiHidden/>
    <w:qFormat/>
    <w:rPr>
      <w:sz w:val="16"/>
      <w:szCs w:val="16"/>
    </w:rPr>
  </w:style>
  <w:style w:type="character" w:styleId="1605" w:customStyle="1">
    <w:name w:val="HTML 地址 字符"/>
    <w:uiPriority w:val="99"/>
    <w:semiHidden/>
    <w:qFormat/>
    <w:rPr>
      <w:i/>
      <w:iCs/>
      <w:sz w:val="21"/>
      <w:szCs w:val="24"/>
    </w:rPr>
  </w:style>
  <w:style w:type="character" w:styleId="1606" w:customStyle="1">
    <w:name w:val="正文文本首行缩进 2 字符"/>
    <w:uiPriority w:val="99"/>
    <w:semiHidden/>
    <w:qFormat/>
    <w:rPr>
      <w:rFonts w:ascii="Times New Roman" w:hAnsi="Times New Roman" w:eastAsia="宋体" w:cs="Times New Roman"/>
      <w:sz w:val="21"/>
      <w:szCs w:val="24"/>
    </w:rPr>
  </w:style>
  <w:style w:type="character" w:styleId="1607" w:customStyle="1">
    <w:name w:val="宏文本 字符"/>
    <w:uiPriority w:val="99"/>
    <w:semiHidden/>
    <w:qFormat/>
    <w:rPr>
      <w:rFonts w:ascii="Courier New" w:hAnsi="Courier New" w:cs="Courier New"/>
      <w:sz w:val="24"/>
      <w:szCs w:val="24"/>
    </w:rPr>
  </w:style>
  <w:style w:type="character" w:styleId="1608" w:customStyle="1">
    <w:name w:val="签名 字符"/>
    <w:uiPriority w:val="99"/>
    <w:semiHidden/>
    <w:qFormat/>
    <w:rPr>
      <w:sz w:val="21"/>
      <w:szCs w:val="24"/>
    </w:rPr>
  </w:style>
  <w:style w:type="character" w:styleId="1609" w:customStyle="1">
    <w:name w:val="正文文本 3 字符"/>
    <w:uiPriority w:val="99"/>
    <w:semiHidden/>
    <w:qFormat/>
    <w:rPr>
      <w:sz w:val="16"/>
      <w:szCs w:val="16"/>
    </w:rPr>
  </w:style>
  <w:style w:type="character" w:styleId="1610" w:customStyle="1">
    <w:name w:val="结束语 字符"/>
    <w:uiPriority w:val="99"/>
    <w:semiHidden/>
    <w:qFormat/>
    <w:rPr>
      <w:sz w:val="21"/>
      <w:szCs w:val="24"/>
    </w:rPr>
  </w:style>
  <w:style w:type="character" w:styleId="1611" w:customStyle="1">
    <w:name w:val="正文文本 2 字符"/>
    <w:uiPriority w:val="99"/>
    <w:semiHidden/>
    <w:qFormat/>
    <w:rPr>
      <w:sz w:val="21"/>
      <w:szCs w:val="24"/>
    </w:rPr>
  </w:style>
  <w:style w:type="character" w:styleId="1612" w:customStyle="1">
    <w:name w:val="HTML 预设格式 字符"/>
    <w:uiPriority w:val="99"/>
    <w:semiHidden/>
    <w:qFormat/>
    <w:rPr>
      <w:rFonts w:ascii="Courier New" w:hAnsi="Courier New" w:cs="Courier New"/>
    </w:rPr>
  </w:style>
  <w:style w:type="character" w:styleId="1613" w:customStyle="1">
    <w:name w:val="信息标题 字符"/>
    <w:uiPriority w:val="99"/>
    <w:semiHidden/>
    <w:qFormat/>
    <w:rPr>
      <w:rFonts w:ascii="等线 Light" w:hAnsi="等线 Light" w:eastAsia="等线 Light" w:cs="Times New Roman"/>
      <w:sz w:val="24"/>
      <w:szCs w:val="24"/>
      <w:shd w:val="pct20" w:color="auto" w:fill="auto"/>
    </w:rPr>
  </w:style>
  <w:style w:type="character" w:styleId="1614" w:customStyle="1">
    <w:name w:val="尾注文本 字符"/>
    <w:uiPriority w:val="99"/>
    <w:semiHidden/>
    <w:qFormat/>
    <w:rPr>
      <w:sz w:val="21"/>
      <w:szCs w:val="24"/>
    </w:rPr>
  </w:style>
  <w:style w:type="character" w:styleId="1615" w:customStyle="1">
    <w:name w:val="注释标题 字符"/>
    <w:uiPriority w:val="99"/>
    <w:semiHidden/>
    <w:qFormat/>
    <w:rPr>
      <w:sz w:val="21"/>
      <w:szCs w:val="24"/>
    </w:rPr>
  </w:style>
  <w:style w:type="character" w:styleId="1616" w:customStyle="1">
    <w:name w:val="纯文本 字符2"/>
    <w:uiPriority w:val="99"/>
    <w:semiHidden/>
    <w:qFormat/>
    <w:rPr>
      <w:rFonts w:ascii="等线" w:hAnsi="Courier New" w:eastAsia="等线" w:cs="Courier New"/>
      <w:sz w:val="21"/>
      <w:szCs w:val="24"/>
    </w:rPr>
  </w:style>
  <w:style w:type="character" w:styleId="1617" w:customStyle="1">
    <w:name w:val="电子邮件签名 字符"/>
    <w:uiPriority w:val="99"/>
    <w:semiHidden/>
    <w:qFormat/>
    <w:rPr>
      <w:sz w:val="21"/>
      <w:szCs w:val="24"/>
    </w:rPr>
  </w:style>
  <w:style w:type="character" w:styleId="1618" w:customStyle="1">
    <w:name w:val="称呼 字符"/>
    <w:uiPriority w:val="99"/>
    <w:semiHidden/>
    <w:qFormat/>
    <w:rPr>
      <w:sz w:val="21"/>
      <w:szCs w:val="24"/>
    </w:rPr>
  </w:style>
  <w:style w:type="character" w:styleId="1619" w:customStyle="1">
    <w:name w:val="脚注文本 字符1"/>
    <w:uiPriority w:val="99"/>
    <w:semiHidden/>
    <w:qFormat/>
    <w:rPr>
      <w:sz w:val="18"/>
      <w:szCs w:val="18"/>
    </w:rPr>
  </w:style>
  <w:style w:type="character" w:styleId="1620" w:customStyle="1">
    <w:name w:val="标题 字符2"/>
    <w:uiPriority w:val="10"/>
    <w:qFormat/>
    <w:rPr>
      <w:rFonts w:ascii="等线 Light" w:hAnsi="等线 Light" w:eastAsia="等线 Light" w:cs="Times New Roman"/>
      <w:b/>
      <w:bCs/>
      <w:sz w:val="32"/>
      <w:szCs w:val="32"/>
    </w:rPr>
  </w:style>
  <w:style w:type="character" w:styleId="1621" w:customStyle="1">
    <w:name w:val="Char Char142"/>
    <w:uiPriority w:val="0"/>
    <w:qFormat/>
    <w:rPr>
      <w:rFonts w:eastAsia="宋体"/>
      <w:sz w:val="21"/>
      <w:szCs w:val="24"/>
      <w:lang w:val="en-US" w:eastAsia="zh-CN" w:bidi="ar-SA"/>
    </w:rPr>
  </w:style>
  <w:style w:type="character" w:styleId="1622" w:customStyle="1">
    <w:name w:val="Char Char73"/>
    <w:uiPriority w:val="0"/>
    <w:qFormat/>
    <w:rPr>
      <w:rFonts w:eastAsia="宋体"/>
      <w:sz w:val="21"/>
      <w:szCs w:val="24"/>
      <w:lang w:val="en-US" w:eastAsia="zh-CN" w:bidi="ar-SA"/>
    </w:rPr>
  </w:style>
  <w:style w:type="character" w:styleId="1623" w:customStyle="1">
    <w:name w:val="Char Char152"/>
    <w:uiPriority w:val="0"/>
    <w:qFormat/>
    <w:rPr>
      <w:rFonts w:ascii="Arial" w:hAnsi="Arial" w:eastAsia="黑体"/>
      <w:sz w:val="21"/>
      <w:lang w:val="en-US" w:eastAsia="zh-CN" w:bidi="ar-SA"/>
    </w:rPr>
  </w:style>
  <w:style w:type="character" w:styleId="1624" w:customStyle="1">
    <w:name w:val="Char Char192"/>
    <w:uiPriority w:val="0"/>
    <w:qFormat/>
    <w:rPr>
      <w:rFonts w:eastAsia="宋体"/>
      <w:sz w:val="28"/>
      <w:lang w:val="en-US" w:eastAsia="zh-CN" w:bidi="ar-SA"/>
    </w:rPr>
  </w:style>
  <w:style w:type="character" w:styleId="1625" w:customStyle="1">
    <w:name w:val="Char Char82"/>
    <w:uiPriority w:val="0"/>
    <w:qFormat/>
    <w:rPr>
      <w:rFonts w:ascii="楷体_GB2312" w:eastAsia="楷体_GB2312"/>
      <w:b/>
      <w:spacing w:val="-24"/>
      <w:sz w:val="28"/>
      <w:lang w:val="en-US" w:eastAsia="zh-CN" w:bidi="ar-SA"/>
    </w:rPr>
  </w:style>
  <w:style w:type="character" w:styleId="1626" w:customStyle="1">
    <w:name w:val="Char Char32"/>
    <w:uiPriority w:val="0"/>
    <w:qFormat/>
    <w:rPr>
      <w:sz w:val="18"/>
      <w:szCs w:val="18"/>
    </w:rPr>
  </w:style>
  <w:style w:type="character" w:styleId="1627" w:customStyle="1">
    <w:name w:val="Char Char Char Char Char Char2"/>
    <w:uiPriority w:val="0"/>
    <w:qFormat/>
    <w:rPr>
      <w:rFonts w:eastAsia="宋体"/>
      <w:sz w:val="21"/>
      <w:szCs w:val="24"/>
      <w:lang w:val="en-US" w:eastAsia="zh-CN" w:bidi="ar-SA"/>
    </w:rPr>
  </w:style>
  <w:style w:type="character" w:styleId="1628" w:customStyle="1">
    <w:name w:val="Char Char102"/>
    <w:uiPriority w:val="0"/>
    <w:qFormat/>
    <w:rPr>
      <w:rFonts w:eastAsia="宋体"/>
      <w:sz w:val="18"/>
      <w:szCs w:val="18"/>
      <w:lang w:val="en-US" w:eastAsia="zh-CN" w:bidi="ar-SA"/>
    </w:rPr>
  </w:style>
  <w:style w:type="character" w:styleId="1629" w:customStyle="1">
    <w:name w:val="Char Char42"/>
    <w:uiPriority w:val="0"/>
    <w:qFormat/>
    <w:rPr>
      <w:rFonts w:eastAsia="宋体"/>
      <w:sz w:val="18"/>
      <w:szCs w:val="24"/>
      <w:lang w:val="en-US" w:eastAsia="zh-CN" w:bidi="ar-SA"/>
    </w:rPr>
  </w:style>
  <w:style w:type="character" w:styleId="1630" w:customStyle="1">
    <w:name w:val="Char Char173"/>
    <w:uiPriority w:val="0"/>
    <w:qFormat/>
    <w:rPr>
      <w:rFonts w:eastAsia="宋体"/>
      <w:b/>
      <w:sz w:val="24"/>
      <w:lang w:val="en-US" w:eastAsia="zh-CN" w:bidi="ar-SA"/>
    </w:rPr>
  </w:style>
  <w:style w:type="character" w:styleId="1631" w:customStyle="1">
    <w:name w:val="Char Char63"/>
    <w:uiPriority w:val="0"/>
    <w:qFormat/>
    <w:rPr>
      <w:rFonts w:eastAsia="宋体"/>
      <w:sz w:val="18"/>
      <w:szCs w:val="24"/>
      <w:lang w:val="en-US" w:eastAsia="zh-CN" w:bidi="ar-SA"/>
    </w:rPr>
  </w:style>
  <w:style w:type="character" w:styleId="1632" w:customStyle="1">
    <w:name w:val="Char Char202"/>
    <w:uiPriority w:val="0"/>
    <w:qFormat/>
    <w:rPr>
      <w:rFonts w:ascii="Arial" w:hAnsi="Arial" w:eastAsia="黑体"/>
      <w:b/>
      <w:bCs/>
      <w:sz w:val="28"/>
      <w:szCs w:val="28"/>
      <w:lang w:val="en-US" w:eastAsia="zh-CN" w:bidi="ar-SA"/>
    </w:rPr>
  </w:style>
  <w:style w:type="character" w:styleId="1633" w:customStyle="1">
    <w:name w:val="Char Char182"/>
    <w:uiPriority w:val="0"/>
    <w:qFormat/>
    <w:rPr>
      <w:rFonts w:ascii="Arial" w:hAnsi="Arial" w:eastAsia="黑体"/>
      <w:b/>
      <w:sz w:val="24"/>
      <w:lang w:val="en-US" w:eastAsia="zh-CN" w:bidi="ar-SA"/>
    </w:rPr>
  </w:style>
  <w:style w:type="character" w:styleId="1634" w:customStyle="1">
    <w:name w:val="Char Char25"/>
    <w:uiPriority w:val="0"/>
    <w:qFormat/>
    <w:rPr>
      <w:rFonts w:eastAsia="宋体"/>
      <w:sz w:val="18"/>
      <w:szCs w:val="18"/>
      <w:lang w:val="en-US" w:eastAsia="zh-CN" w:bidi="ar-SA"/>
    </w:rPr>
  </w:style>
  <w:style w:type="character" w:styleId="1635" w:customStyle="1">
    <w:name w:val="Char Char26"/>
    <w:uiPriority w:val="0"/>
    <w:qFormat/>
    <w:rPr>
      <w:rFonts w:eastAsia="仿宋_GB2312"/>
      <w:sz w:val="23"/>
      <w:szCs w:val="24"/>
    </w:rPr>
  </w:style>
  <w:style w:type="character" w:styleId="1636" w:customStyle="1">
    <w:name w:val="Char Char212"/>
    <w:uiPriority w:val="0"/>
    <w:qFormat/>
    <w:rPr>
      <w:rFonts w:eastAsia="宋体"/>
      <w:b/>
      <w:bCs/>
      <w:sz w:val="32"/>
      <w:szCs w:val="32"/>
      <w:lang w:val="en-US" w:eastAsia="zh-CN" w:bidi="ar-SA"/>
    </w:rPr>
  </w:style>
  <w:style w:type="character" w:styleId="1637" w:customStyle="1">
    <w:name w:val="Char Char162"/>
    <w:uiPriority w:val="0"/>
    <w:qFormat/>
    <w:rPr>
      <w:rFonts w:ascii="Arial" w:hAnsi="Arial" w:eastAsia="黑体"/>
      <w:sz w:val="24"/>
      <w:lang w:val="en-US" w:eastAsia="zh-CN" w:bidi="ar-SA"/>
    </w:rPr>
  </w:style>
  <w:style w:type="paragraph" w:styleId="1638" w:customStyle="1">
    <w:name w:val="Char Char2 Char Char Char Char2"/>
    <w:basedOn w:val="1038"/>
    <w:uiPriority w:val="0"/>
    <w:qFormat/>
    <w:rPr>
      <w:rFonts w:ascii="Tahoma" w:hAnsi="Tahoma" w:eastAsia="宋体"/>
      <w:sz w:val="24"/>
      <w:szCs w:val="20"/>
    </w:rPr>
  </w:style>
  <w:style w:type="paragraph" w:styleId="1639" w:customStyle="1">
    <w:name w:val="Char Char1 Char Char Char2"/>
    <w:basedOn w:val="1064"/>
    <w:uiPriority w:val="0"/>
    <w:qFormat/>
    <w:rPr>
      <w:shd w:val="clear" w:color="auto" w:fill="auto"/>
    </w:rPr>
  </w:style>
  <w:style w:type="paragraph" w:styleId="1640" w:customStyle="1">
    <w:name w:val="Char Char Char Char Char Char Char Char Char Char Char Char Char Char Char2"/>
    <w:basedOn w:val="1038"/>
    <w:uiPriority w:val="0"/>
    <w:qFormat/>
    <w:pPr>
      <w:jc w:val="center"/>
      <w:spacing w:line="400" w:lineRule="exact"/>
      <w:widowControl/>
    </w:pPr>
    <w:rPr>
      <w:rFonts w:ascii="Verdana" w:hAnsi="Verdana" w:eastAsia="宋体"/>
      <w:szCs w:val="20"/>
      <w:lang w:eastAsia="en-US"/>
    </w:rPr>
  </w:style>
  <w:style w:type="paragraph" w:styleId="1641" w:customStyle="1">
    <w:name w:val="Char Char Char Char Char Char Char Char Char Char Char Char Char2"/>
    <w:basedOn w:val="1038"/>
    <w:uiPriority w:val="0"/>
    <w:qFormat/>
    <w:pPr>
      <w:ind w:left="420" w:hanging="420"/>
      <w:tabs>
        <w:tab w:val="left" w:pos="420" w:leader="none"/>
      </w:tabs>
    </w:pPr>
    <w:rPr>
      <w:rFonts w:ascii="Tahoma" w:hAnsi="Tahoma" w:eastAsia="宋体"/>
      <w:sz w:val="24"/>
      <w:szCs w:val="20"/>
    </w:rPr>
  </w:style>
  <w:style w:type="paragraph" w:styleId="1642" w:customStyle="1">
    <w:name w:val="正文3"/>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643" w:customStyle="1">
    <w:name w:val="Char Char Char Char3"/>
    <w:basedOn w:val="1038"/>
    <w:next w:val="1038"/>
    <w:uiPriority w:val="0"/>
    <w:qFormat/>
    <w:pPr>
      <w:jc w:val="left"/>
      <w:spacing w:after="160" w:line="240" w:lineRule="exact"/>
      <w:widowControl/>
    </w:pPr>
    <w:rPr>
      <w:rFonts w:ascii="Times New Roman" w:hAnsi="Times New Roman" w:eastAsia="宋体"/>
    </w:rPr>
  </w:style>
  <w:style w:type="paragraph" w:styleId="1644" w:customStyle="1">
    <w:name w:val="Char Char Char1 Char3"/>
    <w:basedOn w:val="1038"/>
    <w:uiPriority w:val="0"/>
    <w:qFormat/>
    <w:rPr>
      <w:rFonts w:ascii="Times New Roman" w:hAnsi="Times New Roman" w:eastAsia="宋体"/>
      <w:szCs w:val="20"/>
    </w:rPr>
  </w:style>
  <w:style w:type="paragraph" w:styleId="1645" w:customStyle="1">
    <w:name w:val="Char Char Char Char Char Char Char12"/>
    <w:basedOn w:val="1038"/>
    <w:uiPriority w:val="0"/>
    <w:qFormat/>
    <w:pPr>
      <w:jc w:val="center"/>
      <w:spacing w:line="400" w:lineRule="exact"/>
      <w:widowControl/>
    </w:pPr>
    <w:rPr>
      <w:rFonts w:ascii="Verdana" w:hAnsi="Verdana" w:eastAsia="宋体"/>
      <w:szCs w:val="20"/>
      <w:lang w:eastAsia="en-US"/>
    </w:rPr>
  </w:style>
  <w:style w:type="paragraph" w:styleId="1646" w:customStyle="1">
    <w:name w:val="Char Char Char Char Char Char1 Char Char Char Char Char Char Char Char Char Char Char Char Char Char Char Char2"/>
    <w:basedOn w:val="1038"/>
    <w:uiPriority w:val="0"/>
    <w:qFormat/>
    <w:rPr>
      <w:rFonts w:ascii="Times New Roman" w:hAnsi="Times New Roman" w:eastAsia="宋体"/>
      <w:szCs w:val="20"/>
    </w:rPr>
  </w:style>
  <w:style w:type="paragraph" w:styleId="1647" w:customStyle="1">
    <w:name w:val="Char Char Char Char Char Char Char Char Char Char2"/>
    <w:basedOn w:val="1038"/>
    <w:uiPriority w:val="0"/>
    <w:qFormat/>
    <w:pPr>
      <w:jc w:val="center"/>
      <w:spacing w:line="400" w:lineRule="exact"/>
      <w:widowControl/>
    </w:pPr>
    <w:rPr>
      <w:rFonts w:ascii="Verdana" w:hAnsi="Verdana" w:eastAsia="宋体"/>
      <w:szCs w:val="20"/>
      <w:lang w:eastAsia="en-US"/>
    </w:rPr>
  </w:style>
  <w:style w:type="paragraph" w:styleId="1648" w:customStyle="1">
    <w:name w:val="List Paragraph2"/>
    <w:basedOn w:val="1038"/>
    <w:uiPriority w:val="0"/>
    <w:qFormat/>
    <w:pPr>
      <w:ind w:firstLine="420"/>
    </w:pPr>
    <w:rPr>
      <w:rFonts w:ascii="Calibri" w:hAnsi="Calibri" w:eastAsia="宋体"/>
      <w:szCs w:val="20"/>
    </w:rPr>
  </w:style>
  <w:style w:type="character" w:styleId="1649" w:customStyle="1">
    <w:name w:val="普通文字 Char1"/>
    <w:uiPriority w:val="0"/>
    <w:semiHidden/>
    <w:qFormat/>
    <w:rPr>
      <w:rFonts w:ascii="宋体" w:hAnsi="Courier New" w:eastAsia="宋体" w:cs="Courier New"/>
      <w:sz w:val="21"/>
      <w:szCs w:val="21"/>
      <w:lang w:val="en-US" w:eastAsia="zh-CN" w:bidi="ar-SA"/>
    </w:rPr>
  </w:style>
  <w:style w:type="paragraph" w:styleId="1650" w:customStyle="1">
    <w:name w:val="2"/>
    <w:basedOn w:val="1038"/>
    <w:next w:val="1038"/>
    <w:uiPriority w:val="39"/>
    <w:qFormat/>
    <w:pPr>
      <w:ind w:left="3360"/>
    </w:pPr>
    <w:rPr>
      <w:rFonts w:ascii="Calibri" w:hAnsi="Calibri" w:eastAsia="宋体"/>
      <w:szCs w:val="22"/>
    </w:rPr>
  </w:style>
  <w:style w:type="character" w:styleId="1651" w:customStyle="1">
    <w:name w:val="批注文字 字符2"/>
    <w:uiPriority w:val="0"/>
    <w:qFormat/>
    <w:rPr>
      <w:rFonts w:eastAsia="宋体"/>
      <w:sz w:val="21"/>
      <w:szCs w:val="24"/>
      <w:lang w:eastAsia="zh-CN"/>
    </w:rPr>
  </w:style>
  <w:style w:type="paragraph" w:styleId="1652" w:customStyle="1">
    <w:name w:val="msonormal"/>
    <w:basedOn w:val="1038"/>
    <w:uiPriority w:val="0"/>
    <w:qFormat/>
    <w:pPr>
      <w:jc w:val="left"/>
      <w:spacing w:before="100" w:beforeAutospacing="1" w:after="100" w:afterAutospacing="1"/>
      <w:widowControl/>
    </w:pPr>
    <w:rPr>
      <w:rFonts w:ascii="宋体" w:hAnsi="宋体" w:eastAsia="宋体" w:cs="宋体"/>
      <w:sz w:val="24"/>
    </w:rPr>
  </w:style>
  <w:style w:type="paragraph" w:styleId="1653" w:customStyle="1">
    <w:name w:val="xl77"/>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4" w:customStyle="1">
    <w:name w:val="xl78"/>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5" w:customStyle="1">
    <w:name w:val="xl79"/>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6" w:customStyle="1">
    <w:name w:val="xl80"/>
    <w:basedOn w:val="103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57" w:customStyle="1">
    <w:name w:val="xl81"/>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8" w:customStyle="1">
    <w:name w:val="xl82"/>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59" w:customStyle="1">
    <w:name w:val="xl83"/>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0" w:customStyle="1">
    <w:name w:val="xl8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1" w:customStyle="1">
    <w:name w:val="xl85"/>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2" w:customStyle="1">
    <w:name w:val="xl86"/>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63" w:customStyle="1">
    <w:name w:val="xl87"/>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4" w:customStyle="1">
    <w:name w:val="xl88"/>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5" w:customStyle="1">
    <w:name w:val="xl89"/>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6" w:customStyle="1">
    <w:name w:val="xl90"/>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7" w:customStyle="1">
    <w:name w:val="xl91"/>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8" w:customStyle="1">
    <w:name w:val="xl92"/>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69" w:customStyle="1">
    <w:name w:val="xl93"/>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70" w:customStyle="1">
    <w:name w:val="xl9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71" w:customStyle="1">
    <w:name w:val="xl95"/>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672" w:customStyle="1">
    <w:name w:val="xl96"/>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3" w:customStyle="1">
    <w:name w:val="xl97"/>
    <w:basedOn w:val="10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4" w:customStyle="1">
    <w:name w:val="xl98"/>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5" w:customStyle="1">
    <w:name w:val="xl99"/>
    <w:basedOn w:val="10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676" w:customStyle="1">
    <w:name w:val="xl100"/>
    <w:basedOn w:val="1038"/>
    <w:uiPriority w:val="0"/>
    <w:qFormat/>
    <w:pPr>
      <w:jc w:val="left"/>
      <w:spacing w:before="100" w:beforeAutospacing="1" w:after="100" w:afterAutospacing="1"/>
      <w:widowControl/>
    </w:pPr>
    <w:rPr>
      <w:rFonts w:ascii="宋体" w:hAnsi="宋体" w:eastAsia="宋体" w:cs="宋体"/>
      <w:sz w:val="24"/>
    </w:rPr>
  </w:style>
  <w:style w:type="paragraph" w:styleId="1677" w:customStyle="1">
    <w:name w:val="xl101"/>
    <w:basedOn w:val="1038"/>
    <w:uiPriority w:val="0"/>
    <w:qFormat/>
    <w:pPr>
      <w:jc w:val="center"/>
      <w:spacing w:before="100" w:beforeAutospacing="1" w:after="100" w:afterAutospacing="1"/>
      <w:widowControl/>
    </w:pPr>
    <w:rPr>
      <w:rFonts w:ascii="宋体" w:hAnsi="宋体" w:eastAsia="宋体" w:cs="宋体"/>
      <w:b/>
      <w:bCs/>
      <w:sz w:val="24"/>
    </w:rPr>
  </w:style>
  <w:style w:type="paragraph" w:styleId="1678" w:customStyle="1">
    <w:name w:val="xl102"/>
    <w:basedOn w:val="1038"/>
    <w:uiPriority w:val="0"/>
    <w:qFormat/>
    <w:pPr>
      <w:jc w:val="left"/>
      <w:spacing w:before="100" w:beforeAutospacing="1" w:after="100" w:afterAutospacing="1"/>
      <w:widowControl/>
    </w:pPr>
    <w:rPr>
      <w:rFonts w:ascii="宋体" w:hAnsi="宋体" w:eastAsia="宋体" w:cs="宋体"/>
      <w:sz w:val="24"/>
    </w:rPr>
  </w:style>
  <w:style w:type="paragraph" w:styleId="1679" w:customStyle="1">
    <w:name w:val="xl103"/>
    <w:basedOn w:val="1038"/>
    <w:uiPriority w:val="0"/>
    <w:qFormat/>
    <w:pPr>
      <w:jc w:val="center"/>
      <w:spacing w:before="100" w:beforeAutospacing="1" w:after="100" w:afterAutospacing="1"/>
      <w:widowControl/>
    </w:pPr>
    <w:rPr>
      <w:rFonts w:ascii="宋体" w:hAnsi="宋体" w:eastAsia="宋体" w:cs="宋体"/>
      <w:sz w:val="24"/>
    </w:rPr>
  </w:style>
  <w:style w:type="paragraph" w:styleId="1680" w:customStyle="1">
    <w:name w:val="xl104"/>
    <w:basedOn w:val="103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681" w:customStyle="1">
    <w:name w:val="xl105"/>
    <w:basedOn w:val="10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682" w:customStyle="1">
    <w:name w:val="newpage"/>
    <w:basedOn w:val="1038"/>
    <w:uiPriority w:val="0"/>
    <w:qFormat/>
    <w:pPr>
      <w:jc w:val="left"/>
      <w:spacing w:before="100" w:beforeAutospacing="1" w:after="100" w:afterAutospacing="1"/>
      <w:widowControl/>
    </w:pPr>
    <w:rPr>
      <w:rFonts w:ascii="宋体" w:hAnsi="宋体" w:eastAsia="宋体" w:cs="宋体"/>
      <w:sz w:val="24"/>
    </w:rPr>
  </w:style>
  <w:style w:type="character" w:styleId="1683" w:customStyle="1">
    <w:name w:val="标题 3 字符2"/>
    <w:uiPriority w:val="0"/>
    <w:qFormat/>
    <w:rPr>
      <w:rFonts w:eastAsia="黑体"/>
      <w:b/>
      <w:bCs/>
      <w:sz w:val="21"/>
      <w:szCs w:val="32"/>
    </w:rPr>
  </w:style>
  <w:style w:type="paragraph" w:styleId="1684" w:customStyle="1">
    <w:name w:val="_Style 646"/>
    <w:basedOn w:val="1038"/>
    <w:next w:val="1198"/>
    <w:uiPriority w:val="0"/>
    <w:qFormat/>
    <w:pPr>
      <w:ind w:firstLine="420"/>
    </w:pPr>
    <w:rPr>
      <w:rFonts w:ascii="Calibri" w:hAnsi="Calibri" w:eastAsia="宋体"/>
      <w:szCs w:val="22"/>
    </w:rPr>
  </w:style>
  <w:style w:type="character" w:styleId="1685" w:customStyle="1">
    <w:name w:val="批注文字 Char3"/>
    <w:uiPriority w:val="0"/>
    <w:qFormat/>
    <w:rPr>
      <w:sz w:val="21"/>
      <w:szCs w:val="24"/>
    </w:rPr>
  </w:style>
  <w:style w:type="character" w:styleId="1686" w:customStyle="1">
    <w:name w:val="NormalCharacter"/>
    <w:uiPriority w:val="0"/>
    <w:qFormat/>
  </w:style>
  <w:style w:type="paragraph" w:styleId="1687" w:customStyle="1">
    <w:name w:val="普通正文"/>
    <w:basedOn w:val="1038"/>
    <w:uiPriority w:val="0"/>
    <w:qFormat/>
    <w:pPr>
      <w:ind w:left="-2" w:right="120" w:firstLine="480"/>
      <w:jc w:val="center"/>
      <w:spacing w:before="120" w:after="120" w:line="360" w:lineRule="auto"/>
    </w:pPr>
    <w:rPr>
      <w:rFonts w:ascii="Arial" w:hAnsi="Arial"/>
      <w:sz w:val="24"/>
    </w:rPr>
  </w:style>
  <w:style w:type="paragraph" w:styleId="1688" w:customStyle="1">
    <w:name w:val="索引 11"/>
    <w:basedOn w:val="1038"/>
    <w:next w:val="1038"/>
    <w:uiPriority w:val="0"/>
    <w:qFormat/>
    <w:pPr>
      <w:spacing w:line="360" w:lineRule="auto"/>
    </w:pPr>
    <w:rPr>
      <w:rFonts w:ascii="仿宋_GB2312" w:eastAsia="仿宋_GB2312"/>
      <w:sz w:val="24"/>
      <w:szCs w:val="20"/>
    </w:rPr>
  </w:style>
  <w:style w:type="paragraph" w:styleId="1689" w:customStyle="1">
    <w:name w:val="msolistparagraph"/>
    <w:basedOn w:val="1038"/>
    <w:uiPriority w:val="0"/>
    <w:qFormat/>
    <w:pPr>
      <w:ind w:firstLine="420"/>
    </w:pPr>
    <w:rPr>
      <w:rFonts w:ascii="Calibri" w:hAnsi="Calibri" w:eastAsia="宋体"/>
      <w:szCs w:val="22"/>
    </w:rPr>
  </w:style>
  <w:style w:type="paragraph" w:styleId="1690"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691" w:customStyle="1">
    <w:name w:val="标题 31"/>
    <w:basedOn w:val="1038"/>
    <w:next w:val="1430"/>
    <w:uiPriority w:val="0"/>
    <w:qFormat/>
    <w:pPr>
      <w:keepLines/>
      <w:keepNext/>
      <w:spacing w:before="260" w:after="260" w:line="416" w:lineRule="auto"/>
      <w:outlineLvl w:val="2"/>
    </w:pPr>
    <w:rPr>
      <w:b/>
      <w:bCs/>
      <w:sz w:val="32"/>
      <w:szCs w:val="32"/>
    </w:rPr>
  </w:style>
  <w:style w:type="numbering" w:styleId="16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4.wmf"/><Relationship Id="rId20"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_rels/foot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oleObject" Target="embeddings/oleObject2.bin"/></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oleObject" Target="embeddings/oleObject3.bin"/></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张家港市政府采购竞争性谈判采购</dc:title>
  <dc:creator>JSJG</dc:creator>
  <cp:lastModifiedBy>杜赟</cp:lastModifiedBy>
  <cp:revision>11</cp:revision>
  <dcterms:created xsi:type="dcterms:W3CDTF">2025-12-01T06:41:00Z</dcterms:created>
  <dcterms:modified xsi:type="dcterms:W3CDTF">2025-12-03T10:46:19Z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0A8B7B3029884192A5755E44D71AA18D_13</vt:lpwstr>
  </property>
  <property fmtid="{D5CDD505-2E9C-101B-9397-08002B2CF9AE}" pid="4" name="KSOTemplateDocerSaveRecord">
    <vt:lpwstr>eyJoZGlkIjoiMTRiYWQ1ZTE0MTRlMTQ5MGQ3MDk0Y2M2MTE2ZmQ2NjEiLCJ1c2VySWQiOiI0NDIzMzYxNzkifQ==</vt:lpwstr>
  </property>
</Properties>
</file>